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378-2022, promovido por don Otmane Grami, representado por la procuradora de los tribunales doña Pilar Rodríguez de la Fuente, asistido del letrado don Ángel Luis Fernández Bermejo, contra el auto núm. 37/2021, de 30 de septiembre, de la Sección Tercera de la Sala de lo Penal de la Audiencia Nacional y contra el auto núm. 87/2021, de 30 de noviembre, del Pleno de la Sala de lo Penal de la Audiencia Nacional.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enero de 2022, la representación procesal de don Otmane Grami interpuso recurso de amparo contra el auto núm. 37/2021, de 30 de septiembre, de la Sección Tercera de la Sala de lo Penal de la Audiencia Nacional, dictado en el rollo núm. 15-2021, dimanante del procedimiento de extradición pasiva núm. 12-2021 del Juzgado Central de Instrucción núm. 5, y contra el auto núm. 87/2021, de 30 de noviembre, del Pleno de la Sala de lo Penal de la Audiencia Nacional, dictado en el recurso de súplica núm. 79-2021,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Juzgado de Primera Instancia de Safi (Marruecos) dictó el 26 de enero de 2021 orden internacional de búsqueda y captura contra el ahora demandante de amparo, al que atribuía su implicación en un delito de tráfico de sustancias estupefacientes,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218 con fecha 08/02/2017 realizada por la policía judicial de Safi, por la que el llamado Aziz Abdelfattah fue detenido, este manifestó que se dedicaba a narcotráfico, que le pertenecía la cantidad de droga decomisada el día 06/02/2017, siendo el llamado Othmane Ould Chafii quien le había entregado dicha cantidad en cambio del importe de seis mil dirhams.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273 con fecha 15/02/2018 realizada por la policía judicial de Safi por la que fue arrestado el llamado Marouane Ali hijo de Mohamed, y fueron intervenidos veinte kilos de drogas (cáñamo índico) y diez kilos de tabaco en su domicilio. El arrestado manifiesta que se dedica al narcotráfico, sobre todo la sustancia de ‘cáñamo índico’, que pone su domicilio a disposición del narcotraficante el Othmane Ould Chafii, para almacenar buenas cantidades de drogas y luego distribuirlas entre los pequeños vendedores en las provincias de Safi, Essaouira y El Jadida.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875 con fecha 17/08/2020 realizada por la policía judicial de Safi por la que fue detenido el llamado Zakaria El Azhari, con seis paquetes de droga chira, cuyo peso es de diez gramos; manifestó que el apodado como ‘Ould Chafii’ fue quien le suministraba droga. Que es un narcotraficante activo en la localidad de Bounifel.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992 con fecha 23/09/2020 realizada por la policía judicial de Safi por la que fue detenido el llamado Nasrallah El Bakri hijo de Abdelhamid, y fueron intervenidos cuarenta y cinco gramos de droga ‘chira’. El arrestado manifiesta que frecuentaba la zona Bounifel, y que dada su situación de desempleo empezó a dedicarse al tráfico de drogas en la referida zona, a favor de su tío materno apodado como ‘Ould Chafii’, cuyo nombre es Othmane Ikrami, agregando que este tiene un grupo de personas que trafican drogas en beneficio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diligencia referencial núm. 4107 con fecha 17/02/2020 realizada por el cuerpo de policía judicial en la ciudad de Youssoufia, por la que fue detenido el llamado Abdelali Touires, quien manifestó que se encontraba con el llamado Othmane Ikrami, apodado como ‘Ould Chafii’ de quien compraba grandes cantidades de droga ‘chira’, cuyo peso total asciende a cincuenta kilos, así como bolsas de las espigas de cáñamo y tabaco contrabandeado que él traficaba”.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Arrecife (Lanzarote) el día 17 de marzo de 2021 y puesto a disposición del Juzgado Central de Instrucción núm. 5, que incoó el procedimiento de extradición pasiva núm. 12-2021, y acordó por auto de 19 de marzo de 2021, tras celebrar comparecencia del art. 505 LECrim,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marzo de 2021 se recibió por vía diplomática la nota verbal de la Embajada de Marruecos núm. 270, de 26 de febrero de 2021, en la que se solicitaba del Ministerio de Justicia de España la extradición del ahora recurrente en amparo, para el enjuiciamiento por delito de tráfico de drogas, lo que se acompañaba de la orden internacional de detención emitida por el fiscal, de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20 de abril de 2021 acordó, de conformidad con el art. 9.3 de la Ley 4/1985, de 21 de marzo, de extradición pasiva (en adelante,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día 29 de abril de 2021 en el Juzgado Central de Instrucción núm. 5, oponiéndose a su extradición y manifestando que no renunciaba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Tercera de la Sala de lo Penal de la Audiencia Nacional, esta inició el rollo de extradición núm. 15-2021 y dio vista del mismo, en los términos del art. 13 LEP, al fiscal y a la defensa del reclamado, para que formularan alegaciones. El fiscal interesó que se accediera a la solicitud de extradición. La defensa se opuso a la misma, alegando que la documentación aportada por Marruecos era insuficiente para cumplir con el art. 12 a) del Convenio de extradición entre el Reino de España y el Reino de Marruecos, suscrito en Rabat el 24 de junio de 2009 (en adelante,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la vista extradicional el 30 de septiembre de 2021, en la que el fiscal reiteró su opinión en sentido favorable a la petición de extradición y la defensa la suya en contra, la Sección Tercera de la Sala de lo Penal de la Audiencia Nacional dictó el auto núm. 37/2021, de 30 de septiembre, por el que acordó acceder en fase jurisdiccional a la solicitud de extradición del actor por concurrir los presupuestos exigidos en el convenio bilateral y en la LEP, en particular los requisitos de doble incriminación y mínimo punitivo exigidos en el art. 2.1 del convenio bilateral, porque los hechos por los que se solicitaba la extradición eran constitutivos de delitos de tenencia y tráfico de estupefacientes, equivalentes en nuestro ordenamiento penal a los delitos contra la salud pública de sustancia que no perjudica gravemente a la salud de los arts. 368 y 369.1.5 del Código penal (en adelante,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cuenta con un voto particular discrepante, fundado en que la jurisprudencia constitucional exige la ponderación por una autoridad judicial de la necesidad y proporcionalidad de la privación de libertad inherente a la extradición, lo que no se ha producido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el que alegó incumplimiento del requisito de aportación documental del art. 12 del convenio bilateral, porque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así como la vulneración del derecho a la tutela judicial efectiva y a un proceso con todas las garantías del art. 24 CE en conexión con el derecho a la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87/2021, de 30 de noviembre,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 disparidad de hecho y de derecho entre los supuestos de extradición enjuiciados por este tribunal en el caso de Colombia (STC 147/2020, de 19 de octubre) y Angola (STC 147/2021, de 12 de julio) y el caso ahora examinado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En el de Angola, al no existir tratado de extradición, era aplicable el art. 7 LEP, y aun existiendo un documento que, conforme a la normativa del país requirente, era bastante para solicitar la extradición,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entiende también que los criterios expuestos por el Tribunal Constitucional con fundamento en la doctrina del Tribunal de Justicia de la Unión Europea,relativa a las autoridades emisoras y las condiciones necesarias que debe reunir la orden en el caso de que el emisor de la misma no sea un juez, no pueden ser exigidos fuera del ámbito de la Unión Europea; sin perjuicio, obviamente, del análisis que en la fase técnico-jurídica de la extradición, el tribunal encargado de llevarla a cabo deba ponderar los datos que las autoridades del país reclamante facilita en su documentación relativos a la claridad y precisión de los hechos punibles, a las evidencias que se aporten sobre su participación o al examen de la legislación del país reclamante en el caso de que deba entenderse que no es respetuosa con los derechos humanos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el Pleno entiende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firmado por tres magistrados,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sin indefensión (art. 24.1 CE) su derecho a un proceso con todas las garantías (art. 24.2 CE) y su derecho a la libertad personal (art. 17.3 CE), porque la orden de arresto de 26 de enero de 2021 emitida por el fiscal sustituto del rey de Marruecos carece de control judicial en origen. A su juicio, no se ha producido la necesaria concurrencia de una autoridad judicial, exigida en las SSTC 147/2020 y 147/2021, para garantizar la proporcionalidad de la solicitud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25 de enero de 2022, acordó admitir a trámite el recurso de amparo apreciando que concurre en el mismo una especial trascendencia constitucional [art. 50.1 de la Ley orgánica del Tribunal Constitucional (en adelante,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al Pleno de la Sala de lo Penal de la Audiencia Nacional, a fin de que, en plazo que no excediera de diez días, remitiera certificación o fotocopia adverada de las actuaciones correspondientes al recurso de súplica núm. 79-2021. E igualmente a la Sala de lo Penal, Sección Tercera, de la Audiencia Nacional para que, en el mismo plazo, remitiera certificación o fotocopia adverada de las actuaciones correspondientes al rollo de extradición núm. 15-2021, dimanante del procedimiento de extradición pasiva núm. 12-2021 del Juzgado Central de Instrucción núm. 5,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de la Sala de lo Penal de la Audiencia Nacional, el 15 de febrero de 2022 la Secretaría de Justicia de la Sala Segunda de este tribunal dictó diligencia de ordenación en la que tuvo por personado y parte en el procedimiento al abogado del Estado y acordaba dar vista de las mismas por un plazo común de veinte días a las partes personadas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16 de marzo de 2022 el abogado del Estado formuló alegaciones en las que interesó la inadmisión del recurso de amparo en sentencia y, alternativamente, su desestimación. Subsidiariamente, para el caso de que este tribunal entienda que hay que entrar en el fondo del asunto,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el presente caso difiere de los analizados en las SSTC 147/2020, de 19 de octubre, y 147/2021, de 12 de julio, porque, en el ordenamiento jurídico marroquí, tanto los jueces de instrucción como el fiscal del rey ante el tribunal de apelación pueden emitir órdenes de detención, sin que en este último caso sea preciso que sean legalizadas por un juez. Además, según el art. 12 del Convenio bilateral, para solicitar la extradición basta con la presentación de una orden de detención expedida en la forma prescrita por la ley del Estado requirente. Por lo dicho, el abogado del Estado considera que estamos ante un problema de legalidad ordinaria en el que no se ven afectados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 de abril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(art. 24.1 CE), en conexión con el derecho a la libertad (art. 17 CE) con infracción de la doctrina del Tribunal Constitucional y que, en consecuencia, se declarase su nulidad. Subsidiariamente, solicita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el fiscal encuadra la cuestión planteada en la falta de habilitación legal de la solicitud de extradición formulada por el Reino de Marruecos, en tanto se funda en una orden internacional de detención dictada por el fiscal del rey ante el Juzgado de Primera Instancia de Safi, sin que exista una resolución judicial que la corrobore, apartándose las resoluciones judiciales impugnadas de la doctrina constitucional establecida en las SSTC 147/2020, de 19 de octubre, y 147/2021, de 12 de julio, doctrina que sintetiza y de la que destaca, mediante extensa cita literal de los FFJJ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una ponderación judicial sobre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en este caso, la solicitud de extradición por el fiscal del rey de Marruecos no reúne los requisitos establecidos por la doctrina constitucional citada, en cuanto la autoridad emisora —el fiscal del rey— está sometida a las posibles instrucciones de la autoridad jerárquica superior y no se prevé la inexcusable concurrencia de una autoridad judicial que controle la necesidad y proporcionalidad de la medida, al margen de que no se contempla la posibilidad de un recurso judicial antes de la entrega de la persona buscada por el Estado que debe efectuar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mediante providencia de 1 de diciembre de 2021 de la Sección Primera de la Sala Primera de este tribunal, en virtud del supuesto de especial trascendencia constitucional enunciado en la letra b) del fundamento jurídico 2 de la STC 155/2009. Es decir,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Segunda de este tribunal de 4 de abril de 2022 se hace constar que, habiéndose recibido los precedentes escritos de alegaciones del fiscal y del abogado del Estado, sin que la parte recurrente haya formulado alegaciones,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7 de marzo de 2024, se señaló para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37/2021, de 30 de septiembre, dictado por la Sección Tercera de la Sala de lo Penal de la Audiencia Nacional, que acordó haber lugar en fase judicial a la extradición del demandante a Marruecos al objeto de ser enjuiciado por hechos constitutivos de un delito de tráfico de sustancias estupefacientes, y del auto núm. 87/2021, de 30 de noviembre,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17.3 CE), porque la orden de arresto de 26 de enero de 2021 emitida por el fiscal sustituto del rey de Marruecos careció del necesario control judicial en origen exigido en las SSTC 147/2020, de 19 de octubre, y 147/2021, de 12 de julio, para garantizar su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solicita la estimación del recurso e interesa la nulidad de las resoluciones judiciales impugnadas, si bien subsidiariamente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interesa la inadmisión en sentencia de las quejas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del Tribunal Constitucional, por providencia de 25 de enero de 2022,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establecida en la STC 17/2024, de 31 de enero, sobre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17/2024, de 31 de enero, este tribunal ha aclarado que la doctrina fijada en las SSTC 147/2020 y 147/2021 sobre tutela judicial del derecho a la libertad en los procedimientos de extradición pasiva distingue dos tipos de garantía. En primer lugar, una garantía básica, consistente en que el órgano judicial al examinar la petición de extradición verifique la imparcialidad de la autoridad que la ha emitido, tratándose de una garantía inherente al deber de motivación reforzada de una decisión que ha de afectar necesariamente a la esfera de la libertad personal del reclamado. Y, en segundo término, una garantía específica, consistente en que la solicitud venga refrendada por una autoridad 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ex art. 1.1 LEP. Así debe afirmarse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Ramón Sáez Valcárcel a la sentencia que resuelve el recurso de amparo núm. 378-2022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era de carácter constitucional y desde la perspectiva del encuadre que del objeto del recurso se había hecho en los derechos a la tutela judicial efectiva y al proceso con todas las garantías en relación con la libertad personal, de los art. 24.1 y 2 y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constitucionalización de la extradición en el art. 13 CE es un dato de especial trascendencia. Porque supone la transformación de la institución desde el paradigma del 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Soering c. Reino Unido, pár. 91, que ha propiciado la doctrina de la vulneración indirecta de los derechos fundamentales por la autoridad española que accediera a la entrega sin evaluar con el debido rigor los riesgos).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este contexto de respeto y protección de los derechos fundamentales del reclamado, la exigencia de jurisdiccionalidad de la decisión del Estado de emisión de actuar la potestad de solicitar la entrega de un persona que se halla en España para perseguirle penalmente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prima facie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Gallardo Sánchez c. Italia, pár. 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