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marzo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 magistrada doña Concepción Espejel Jorquera, presidenta, y la magistrada doña María Luisa Segoviano Astaburuaga, en el recurso de amparo núm. 2394-2022, promovido por doña Pilar Gismera Catalinas contra sentencia y providencia de la Sala de lo Contencioso-Administrativo del Tribunal Supremo en recurso ordinario 276-2020,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2394-2022 se impugnan la sentencia 1413/2021, de 1 de diciembre y providencia de fecha 17 de febrero de 2022, dictadas ambas por la Sección Sexta de la Sala de lo Contencioso-Administrativo del Tribunal Supremo que resuelven el recurso contencioso administrativo frente a la resolución de 25 de junio de 2020 dictada por el Pleno del Consejo General del Poder Judicial que desestimó recurso de alzada núm. 365-2019 interpuesto contra la resolución de la comisión disciplinaria del Consejo de 17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20 de marzo de 2024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Primera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2394-2022,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