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78</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20 de mayo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3790-2023, promovido por doña Glenda Suyapa Dormes Medina, contra el auto de la Sección Sexta de la Audiencia Provincial de Madrid núm. 454/2023, de 31 de mayo de 2023, por el que se desestima el recurso de apelación núm. 619-2023 interpuesto contra el auto del Juzgado de lo Penal núm. 12 de Madrid de 30 de marzo de 2023, por el que se desestima el recurso de reforma interpuesto contra el auto de 9 de febrero de 2023, pronunciado en la ejecutoria núm. 462-2020. Ha intervenido el Ministerio Fiscal. Ha sido ponente la magistrada doña María Luisa Segoviano Astaburuaga.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Glenda Suyapa Dormes Medina, representada por la procuradora de los tribunales doña Isabel Monfort Sáez, bajo la dirección del letrado don Iván Andrés Mata Lousa, interpuso recurso de amparo contra las resoluciones judiciales mencionadas en el encabezamiento de esta sentencia en las que se acuerda y confirma la revocación de la suspensión de la ejecución de una pena de prisión mediante escrito registrado en el Tribunal el 5 de junio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demandante fue condenada en firme por sentencia de la Sección Sexta de la Audiencia Provincial de Madrid núm. 692-2019, de 20 de noviembre, pronunciada en el rollo de apelación núm. 1370-2019, como autora de un delito continuado de estafa, con la atenuante de dilaciones indebidas y la agravante de abuso de confianza, a la pena de prisión de un año, nueve meses y un día, accesorias legales, costas y al pago de 17 600 € en concepto de responsabilidad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lo Penal núm. 12 de Madrid, por auto de 26 de enero de 2021, pronunciado en la ejecutoria núm. 462-2020, acordó la suspensión de la ejecución de la pena de prisión impuesta durante un plazo de dos años con las condiciones de que en dicho plazo no se cometiera delito alguno y que se abonara fraccionadamente la responsabilidad civil adeudada a razón de 720 € a ingresar en los diez primeros días del 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letrada de la administración de justicia del Juzgado de lo Penal núm. 12 Madrid, por diligencia de ordenación de 11 de noviembre de 2022, acordó dar audiencia a la demandante a los efectos de la posible revocación de la suspensión, “comprobado el impago de la responsabilidad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formuló alegaciones por escrito de 15 de noviembre de 2022 solicitando que no se revocara la suspensión con fundamento en su “precarísima situación económica, sin trabajo, sin ningún otro tipo de ingreso o bienes susceptibles de embargo y viviendo de la caridad”, pidiendo que esta circunstancia fuera verificada mediante averiguación judicial de su situación patrimonial, al amparo de la obligación establecida en la STC 32/2022, de 7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 administración de justicia, por diligencia de ordenación de 21 de noviembre de 2022, acordó recabar averiguación patrimonial de la demandante y pasar las actuaciones al Ministerio Fiscal para informe sobre revocación de la suspensión. En la ejecutoria no consta ninguna actuación en relación con la averiguación patrimonial; instando el Ministerio Fiscal, por escrito de 30 de enero de 2023, la revocación de la suspensión con fundamento en que el compromiso de pago “realizado en su día fue en fraude de ley”, habiéndolo incumplido totalmente.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Juzgado de lo Penal núm. 12 de Madrid, por auto de 9 de febrero de 2023, acordó revocar la suspensión de la ejecución de la pena de prisión, ordenando su cumplimiento, con fundamento en que se había acreditado el incumplimiento de la condición del pago fraccionado de la responsabilidad “no habiendo demostrado más esfuerzo por cumplir en sus obligaciones que un mínimo ingreso de 300 € pese al tiempo transcurrido y las facilidades dadas”.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interpuso recurso de reforma insistiendo en su falta de capacidad de hacer frente al pago acordado y reiterando la petición de que se hiciera una averiguación judicial sobre su situación patrimonial de conformidad con la STC 32/2022, de 7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Juzgado de lo Penal núm. 12 de Madrid, por auto de 30 de marzo de 2023, acordó desestimar el recurso de reforma argumentando, respecto de la situación de insolvencia que se alega para no haber hecho frente al pago de las responsabilidades civiles, que (i) “[p]or lo actuado se observa que las circunstancias ya eran las mismas desde la sentencia, sin contrato laboral, con ausencia de bienes a su nombre, datos que ya la penada conocía bien y debió de tener en cuenta cuando hizo el ofrecimiento fraccionado y se obligó a cumplirlo” (fundamento de Derecho primero); (ii) “la excepción legal ‘salvo que careciera de capacidad económica para ello’ debe ser interpretada en el sentido de que solo puede evitarse la revocación de la suspensión por impago si el penado demuestra que el impedimento económico es posterior al compromiso de pago”; y (iii) se interpreta que la demandante “asumió artificiosamente el compromiso de pago con el fin inmediato de obtener la suspensión, pero con la intención última de eludir su obligación de reparar el daño y burlar las condiciones que justificaba la concesión del beneficio, alegando y solicitando en el recurso que se oficie al punto neutro judicial a fin de acreditar la insolvencia del penado datos y circunstancias no sobrevenidas sin[o] plenamente conocidas por la penada cuando en sentencia y posteriormente en ejecución se comprometió al abono de la responsabilidad civil, siendo inocua a este respecto la declaración de insolvencia” (fundamento de Derecho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interpuso recurso de apelación con fundamento en que (i) tiene una precaria situación económica, que es la que le ha impedido hacer frente al pago comprometido; (ii) su voluntad de pago inicial era y sigue siendo real, no pudiendo presumirse una voluntad fraudulenta; (iii) la jurisprudencia constitucional en la STC 32/2022, de 7 de marzo, ha establecido que no puede fundarse la revocación de la suspensión en el mero incumplimiento del pago sin atender a su real situación económica; y (iv) en diversas ocasiones en el procedimiento se ha instado la averiguación judicial sobre su situación económica sin que se hubiera atendido a dicha petición.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Sección Sexta de la Audiencia Provincial de Madrid, por auto núm. 454/2023, de 31 de mayo, pronunciado en el rollo de apelación núm. 619-2023, desestimó el recurso interpuesto argumentado, tras transcribir el art. 86 Código penal (CP), que la demandante ha abonado solo la cantidad de 300 € del total de la responsabilidad civil sin mostrar “la más mínima voluntad de cumplir con su compromiso”; incidiendo en que “es obvio que el abono de la responsabilidad civil que le fue impuesta a la penada y su compromiso de pago para beneficiarse de [la] suspensión de la pena privativa de libertad, fue condición ‘sine quae non’ para acordarla de modo tal que, su incumplimiento, conlleva indefectiblemente a revocar la suspensión que le fue otorgada tal y como establece el artículo 86.1 del Código penal” (razonamiento jurídico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solicita que se estime el recurso declarando que se ha vulnerado su derecho a la tutela judicial efectiva (art. 24.1 CE), en relación con los derechos a la libertad (art. 17.1 CE) y a un proceso con todas las garantías (24.2 CE), para cuyo restablecimiento considera necesario anular las resoluciones impugnadas con retroacción de actuaciones para que se pronuncia otra respetuosa con el derecho fundamental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fundamenta la invocación de este derecho en que las resoluciones judiciales impugnadas, en contravención con la jurisprudencia constitucional en la materia, han decidido la revocación automática de la suspensión de la pena privativa de la libertad impuesta con la mera verificación del incumplimiento de la condición del plan de pagos de la responsabilidad civil acordado sin atender las reiteradas peticiones de que se hiciera una averiguación patrimonial sobre la capacidad económica de la recurrente antes de tomar esa decisión ni, por tanto, exponer las razones sobre la eventual relevancia de su incapacidad económica de hacer frente a ese compromiso.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alega que el recurso tiene especial trascendencia constitucional por la negativa manifiesta de los órganos judiciales de acatar la jurisprudencia constitucional en la materia, que fue reiteradamente invocada, pero desatendida, en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del Tribunal, por providencia de 15 de enero de 2024, acordó la admisión a trámite de la demanda de amparo, apreciando que concurre en el mismo una especial trascendencia constitucional como consecuencia de que el órgano judicial pudiera haber incurrido en una negativa manifiesta del deber de acatamiento de la doctrina de este tribunal [STC 155/2009, de 25 de junio, FJ 2 f)]; dirigir atenta comunicación a los órganos judiciales para la remisión de testimonio de las actuaciones y emplazamiento de quienes hubieran sido parte en el procedimiento para que puedan comparecer en el recurso de amparo; y la formación de pieza separada para sustanciar el incidente de suspensión, que fue resuelto por ATC 19/2024, de 26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del Tribunal, por diligencia de ordenación de 3 de abril de 2024, tuvo por recibido el testimonio de las actuaciones y acordó dar vista de estas al demandante de amparo y al Ministerio Fiscal, por plazo común de veinte días, a fin de que, conforme con lo previsto en el art. 52 de la Ley Orgánica del Tribunal Constitucional,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mediante escrito registrado el 26 de abril de 2024, presentó alegaciones interesando la estimación del amparo por vulneración del derecho a la tutela judicial efectiva (art. 24.1 CE), en relación con el derecho a la libertad (art. 17.1 CE), para cuyo restablecimiento insta la nulidad de las resoluciones judiciales impugnadas y de todas las actuaciones posteriores dirigidas a la ejecución de la pena de prisión impuesta a la recurrente, sin necesidad de retroacción de las actuaciones al verificarse que, igual que sucedía en el asunto enjuiciado en la STC 184/2023, de 11 de noviembre, la decisión de revocación se adoptó transcurrido ya el plazo de suspensión otorgado.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argumenta que concurre la vulneración aducida por la demandante de amparo ya que, en contravención de la jurisprudencia constitucional establecida en la STC 32/2022, de 7 de marzo, reiterada en posteriores resoluciones, se constata en este caso que la decisión judicial de revocar la suspensión de la ejecución de la pena de libertad que había sido concedida a la demandante de amparo se ha fundamentado exclusivamente en el incumplimiento del plan de pagos de la responsabilidad civil impuesta sin analizar ni motivar de modo específico la capacidad económica de pago referida al momento de adoptar la decisión revocatoria para ponderar si existía una situación de imposibilidad que lo impida.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demandante de amparo, mediante escrito registrado el 4 de abril de 2024, presentó sus alegaciones dando por reproducido lo expuesto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20 de mayo de 2024 se señaló ese mismo día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Aplicación de la jurisprudencia de la STC 32/2022, de 7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objeto del presente recurso de amparo es determinar si vulneran el derecho a la tutela judicial efectiva (art. 24.1 CE), en relación con el derecho a la libertad (art. 17.1 CE), las resoluciones judiciales impugnadas en las que se acordó y confirmó la revocación de la suspensión de la ejecución de la pena de prisión impuesta a la demandante de amparo con fundamento en el mero incumplimiento de la condición del pago fraccionado de la responsabilidad civil acordada, pero sin desarrollar ninguna actividad para verificar la real situación económica de la demandante en aquel momento, ni ponderar si era la causante del impago, con el argumento de que resultaba innecesario porque dicha situación no era sobrevenida al compromiso de pago sino que había sido asumida artificiosamente con la intención última de eludirla.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recurso fue admitido a trámite por apreciarse que concurre la causa de especial transcendencia constitucional consistente en que pudiera haberse incurrido en una negativa manifiesta del deber de acatamiento de la doctrina de este tribunal [STC 155/2009, FJ 2 f)], al constatar el Tribunal que (i) la demandante hizo invocación de manera reiterada en la vía judicial de la jurisprudencia establecida en la STC 32/2022, de 7 de marzo, para que se iniciara una investigación judicial sobre su situación económica para ponderar dicha circunstancia como justificativa del impago de la responsabilidad civil impuesta; y (ii) se desatendió esa petición por los órganos judiciales eludiendo cualquier consideración respecto de lo establecido en dicha jurisprudencia constitucional. Ello constituye un supuesto de lo que el Tribunal viene considerando una negativa manifiesta implícita [así, por ejemplo, SSTC 106/2017, de 18 de septiembre, FFJJ 2 y 3; 32/2020, de 24 de febrero, FJ 2 c); 187/2020, de 14 de diciembre, FJ 2, o 132/2022, de 24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cuestión planteada en este recurso ya ha sido objeto de pronunciamiento por este tribunal en la STC 32/2022, de 7 de marzo, aplicada después en las SSTC 184/2023, de 11 de diciembre, y 39/2024, de 11 de marzo. En la citada STC 32/2022, el Tribunal ha establecido que el derecho a la tutela judicial efectiva (art. 24.1 CE), en relación con el derecho a la libertad (art. 17.1 CE), impone que la decisión judicial de revocación de la suspensión de la ejecución de una pena privativa de libertad, cuando se fundamenta en el incumplimiento de la condición de satisfacer la responsabilidad civil derivada del delito para obtener dicha suspensión, se debe adoptar analizando de modo específico la capacidad económica del penado referida al momento de adoptar la decisión revocatoria, debiendo razonarse sobre el carácter injustificado del impago o sobre si existe una situación de imposibilidad material que lo impida, en cuyo caso no procederá la revocación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ha añadido el Tribunal que no resulta constitucionalmente admisible para fundamentar la revocación el razonamiento conforme al cual “la existencia de un compromiso inicial que se ha incumplido absolutamente [permite inferir] que, dado que no se ha acreditado un cambio de circunstancias, ese compromiso se asumió torticeramente y nunca hubo voluntad de cumplir ni un mínimo interés por reparar el daño causado”, ya que “[a]unque no sea irrazonable considerar un indicio de la capacidad económica la asunción por el condenado de un concreto plan de pagos al tiempo de acordar la suspensión, ese indicio resulta insuficiente cuando se trata de verificar la existencia efectiva de dicho poder de pago como condición para revocar. Ciertamente, el art. 80.2.3 CP exige al penado ‘asumir el compromiso de satisfacer las responsabilidades civiles de acuerdo a su capacidad económica’, pero el plan de pago pudo asumirse, por ejemplo, en una confianza razonable de venir a mejor fortuna o de recibir ayuda externa —de la familia o de los amigos— para hacer frente a la deuda, confianza que luego se ha visto defraudada. Se trata de un indicio no concluyente de la real capacidad económica del sujeto incumplidor que alega carecer de ella, como es el caso, si no viene acompañado de otros que apuntalen la conclusión sobre la efectiva solvencia. A la postre, conformarse con una motivación que pivota fundamentalmente sobre ese indicio frente a lo alegado en contra por el condenado conduce a la ausencia de un examen de la efectiva capacidad económica del sujeto, como ha ocurrido en el asunto de fondo, de modo que la revocación se apoya en una presunción de capacidad y no en la concurrencia de la misma como exige el art. 86.1 d) CP y el entendimiento constitucional de la suspensión” (STC 32/2022,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Tribunal concluye que las resoluciones impugnadas han vulnerado el derecho a la tutela judicial efectiva (art. 24.1 CE), en relación con el derecho a la libertad (art. 17.1 CE), al constatar que en el presente caso, en contravención de la jurisprudencia constitucional expuesta, la revocación de la suspensión de la ejecución de la pena privativa de libertad (i) se fundamentó exclusivamente en el incumplimiento de la condición del pago fraccionado de la responsabilidad civil impuesta y (ii) se adoptó sin que, a pesar de la petición reiterada en ese sentido, se procediera a analizar de modo específico la capacidad económica de la demandante en el momento de adoptar esa decisión revocatoria para ponderar el eventual carácter injustificado del impago o sobre si existía una situación de imposibilidad material que lo impidiera, con el solo argumento, ya expresamente desautorizado por la jurisprudencia constitucional, de que ello era innecesario porque la demandante asumió artificiosamente el compromiso de pago con el fin inmediato de obtener la suspensión, pero con la intención última de eludir su obligación. Se resuelve acordando suspender la ejecución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restablecimiento de los derechos que el Tribunal considera vulnerados determina la anulación de las resoluciones impugnadas y de todas las actuaciones posteriores dirigidas a la ejecución de la pena de prisión impuesta a la demandante de amparo. Sin embargo, no resulta preciso, como ya se estableció en las citadas SSTC 184/2023, FJ 5, y 39/2024, FJ 5, la retroacción de actuaciones al constatarse que la inicial decisión judicial de revocación fue adoptada el 9 de febrero de 2023 cuando ya había transcurrido el plazo de suspensión de dos años desde su concesión por auto de 26 de enero de 2021.</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Glenda Suyapa Dormes Medina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(art. 24.1 CE), en relación con el derecho a la libertad personal (art. 17.1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los autos del Juzgado de lo Penal núm. 12 de Madrid de 9 de febrero y de 30 de marzo de 2023, pronunciados en la ejecutoria núm. 462-2020; y el auto de la Sección Sexta de la Audiencia Provincial de Madrid núm. 454/2023, de 31 de mayo de 2023, pronunciado en el rollo de apelación núm. 619-2023, y de todas las actuaciones posteriores dirigidas a la ejecución de la pena de prisión impuesta a la demandante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mayo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