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incidente de ejecución de sentencia del recurso de amparo núm. 2646-2019, interpuesto por doña Argentina Cuendias Álvarez en relación con la resolución de la Junta General del Principado de Asturias de 28 de septiembre de 2018 y el acto del presidente de la Junta General del Principado de Asturias de 28 de enero de 2019,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28 de mayo de 2024, la procuradora de los tribunales doña Lucía Agulla Lanza, en nombre y representación de doña Argentina Cuendias Álvarez, asistida por la letrada doña María Fuertes Llaneza, solicitó de este tribunal que adoptase las siguientes medidas encaminadas a la ejecución de la STC 77/2023, de 20 de junio, dictada en el recurso de amparo núm. 2646-2019: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Requerir a la Junta General del Principado de Asturias a fin de que cumpla el contenido de la resolución ahora ejecutada y a tal fin suprima (i) todas las manifestaciones recogidas en los diarios de sesiones de la comisión de investigación en que se presente a la demandante de amparo como autora responsable de actos o hechos con transcendencia jurídico-penal, así como sus correspondientes respuestas; y (ii) las referencias a la persona de doña Argentina en el dictamen de la comisión de investigación referidas en el fallo de la STC 77/2023, tanto en los diarios de sesiones y boletines de la Junta General como en los vídeos de las comparecencias ante la comisión de investigación; todo ello con la advertencia de que en caso de incumplimiento total o parcial de la resolución, se podrá adoptar cualesquiera de las medidas estipuladas en el art. 92.4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Requerir a la Junta General del Principado de Asturias para que, en el plazo de veinte días, informe a la Sala del Tribunal Constitucional de las actuaciones llevadas a cabo tendentes al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se dé cuenta al Pleno de la Junta General del Principado de Asturias, órgano que aprobó el dictamen vulnerador de los derechos fundamentales de la señora Cuendias,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de la petición de ejecución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derecho a la ejecución es parte integrante del derecho a la tutela judicial efectiva (art. 24.1 CE), que tiene, como manifestación necesaria el derecho de los justiciables a que las sentencias dictadas para la tutela de sus derechos e intereses legítimos se hagan cumplir forzosamente.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caso sometido a examen, la Junta General del Principado de Asturias procedió a dar cumplimiento a la STC 77/2023, que declaraba la nulidad de determinados pasajes de los diarios de sesiones de la comisión de investigación sobre la gestión y actividad desarrollada por la empresa pública Gestión de Infraestructuras Públicas de Telecomunicaciones del Principado de Asturias, S.A. (en adelante, GITPA), mediante la introducción de una referencia al fallo de dicha sentencia en la página inicial de los diarios de sesiones correspondientes a las comparecencias de la demandante de amparo, señora Cuendias, y en los vídeos de la misma. La referencia iba recuadrada y resaltada en color rojo.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Esta vía de cumplimiento de la sentencia resulta insuficiente porque se atribuye al lector la responsabilidad de decidir qué manifestaciones de las que se recogen en el diario de sesiones han sido declaradas nulas y deben tenerse por no puestas por vulnerar el derecho a la presunción de inocencia extraprocesal de la señora Cuendias, al presentarla como autora de actos o hechos con trascendencia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declaración de nulidad recogida en el fallo de la sentencia supone necesariamente que todas las manifestaciones que vulneren la presunción de inocencia extraprocesal nunca existieron, y, consecuentemente, deben ser eliminadas, de manera que no puedan ser consultadas a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junio de 2024 el Pleno de este tribunal acordó recabar de la Junta General del Principado de Asturias informe relativo a las actuaciones llevadas a cabo tendentes al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del letrado mayor de la Cámara autonómica fue recibido en este tribunal el 12 de julio de 2024. En él se indica que, notificada la sentencia el 28 de junio de 2023, se adoptaron inmediatamente las siguientes medidas: (i) se insertó íntegramente el fallo en el “Boletín Oficial de la Junta General del Principado de Asturias”, que se publicó el 3 de julio; (ii) en los boletines oficiales de la Junta General correspondientes a la publicación del dictamen de la comisión de investigación se sobreimpresionó la letra A) del ordinal segundo del fallo de la sentencia, que declaraba nulos determinados pasajes de dicho dictamen, en letras rojas y recuadrado con el fin de resaltarlo; (iii) en los diarios de sesiones correspondientes a las comparecencias de la señora Cuendias ante la comisión de investigación se sobreimpresionó, también en recuadro y con letras rojas, la letra B) del ordinal segundo del fallo de la sentencia, que declaraba nulas todas las manifestaciones recogidas en ellos en que se presentara a la demandante de amparo como autora responsable de actos o hechos con trascendencia jurídico-penal, y se reprodujo esa misma sobreimpresión en los vídeos de ambas comparecencias.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mayor de la Junta pone de relieve que el Tribunal, tras declarar la vulneración del derecho fundamental de la señora Cuendias Álvarez, acordó “[r]establecerle en su derecho y, a tal fin, declarar la nulidad” de los pasajes indicados de los diarios de sesiones, pero no adoptó ninguna otra medida; señaladamente, no impuso a la Junta General ninguna obligación de hacer. Todas las medidas indicadas con anterioridad fueron adoptadas por propia iniciativa de la Junta General del Principado, emulando el modo de proceder que se sigue de manera habitual tras la declaración de nulidad, por el Tribunal Constitucional, de una disposición general o resolución insertadas en una publicación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los diarios de sesiones de la Junta General, al igual que los de cualquier cámara parlamentaria, se rigen por el principio de integridad recogido en el art. 127 del Reglamento de la Junta, que exige que en ellos se reproduzcan íntegramente todas las intervenciones y acuerdos adoptados en las sesiones del Pleno, de la Diputación Permanente y de las comisiones. Ese principio de integridad explica que, tanto en la Junta General del Principado como en el Congreso de los Diputados, cuando la Presidencia de la Cámara ordena que se retiren o que no consten determinadas expresiones en el diario de sesiones, las expresiones no se suprimen, sino que se mantienen con una indicación de la orden dada y una tipografía diferente, práctica sobre la que el propio Tribunal ha manifestado no tener nada que decir [STC 25/2023, de 17 de abril, FJ 3 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no hay en lo actuado por la Junta General del Principado nada que pueda ser entendido como un intento de contrariar o menoscabar el pronunciamiento del Tribunal en la STC 77/2023.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19 de julio de 2024 se dio traslado del escrito promoviendo el incidente de ejecución y del informe remitido por el letrado mayor de la Junta General del Principado de Asturias, al Ministerio Fiscal y demás partes personadas, por plazo común de diez días, a fin de que alegasen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septiembre de 2024 se presentó el escrito de alegaciones de la demandante de amparo, en el que ratifica los argumentos y peticiones recogidos en su escrito inicial, y afirma que la finalidad del proceso constitucional de amparo es esencialmente restitutoria, esto es, va encaminada a la reposición de las cosas al estado que tenían antes de cometerse la vulneración del derecho fundamental. En el caso examinado, este restablecimiento pasa por la eliminación de todas las expresiones atentatorias del derecho vulnerado, restableciendo la reputación profesional y dignidad de la ciudadana. El efecto útil de la STC 77/2023 se ve menoscabado por la deficiente ejecución llevada a cabo por la Junta General del Principado de Asturias, resultando inadmisibles las alegaciones contenidas en el informe presentado por su letrado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presentado el 17 de septiembre de 2024, considera que no procede acceder a la petición de ejecución de la STC 77/2023, de 20 de junio, en los términos solicitados por la demandante de amparo, por las siguientes razones: (i) el suplico de la demanda de amparo que sirvió de fundamento a la citada sentencia se limitaba a reclamar que, para el restablecimiento de los derechos fundamentales de la demandante que entendía vulnerados, se declarase la nulidad de las conclusiones del dictamen de la comisión de investigación en lo atinente a doña Argentina Cuendias Álvarez, y esto es exactamente lo que dispuso el Tribunal en el fallo de su sentencia, de suerte que la pretensión ejecutiva que ahora se deduce va más allá de lo indicado en el fallo de la sentencia y de lo pretendido en la misma demanda de amparo; (ii) la actuación desplegada por la Junta General del Principado de Asturias para la ejecución de la sentencia se revela a todas luces como adecuada y 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doña Argentina Cuendias Álvarez ha promovido, en los términos que se indican detalladamente en el antecedente de hecho primero, incidente de ejecución de la STC 77/2023, cuyo fallo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 ha decidido estimar el recurso de amparo interpuesto por doña Argentina Cuendias Álvarez y, en su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fundamental a la presunción de inocencia en su dimensión extraprocesal o como regla de tratamiento (art. 24.2 CE), tanto en el transcurso de las comparecencias que realizó ante la comisión parlamentaria de investigación sobre la gestión y actividad desarrollada por la empresa pública Gestión de Infraestructuras Públicas de Telecomunicaciones del Principado de Asturias, S.A., celebradas los días 16 de noviembre de 2016 y 31 de mayo de 2017, como en la conclusiones recogidas en el dictamen final de la referida comisión, aprobado por la resolución del Pleno de la Junta General del Principado de Asturias 401/X, de 28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 en su derecho y, a tal fin, declarar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la conclusión referida a doña Argentina Cuendias Álvarez, contenida en el apartado III ‘Conclusiones’, epígrafe III.2 ‘Responsabilidades políticas’, letra B) ‘Funcionarios públicos y personal de la empresa pública GITPA’, número 3, del dictamen de la comisión de investigación sobre la gestión y actividad desarrollada por la empresa pública Gestión de Infraestructuras Públicas de Telecomunicaciones del Principado de Asturias, S.A., aprobado por resolución del Pleno de la Junta General del Principado de Asturias 401/X, de 28 de septiembre de 2018; así como del inciso ‘la gerente de administración y contratación’ de la conclusión relativa a don Juan Manuel Rodríguez Bañuelos, contenida en el apartado III ‘Conclusiones’, epígrafe III.2 ‘Responsabilidades políticas’, letra B) ‘Funcionarios públicos y personal de la empresa pública GITPA’, número 1, del referido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todas las manifestaciones recogidas en los diarios de sesiones de la comisión de investigación en que se presente a la demandante de amparo como autora responsable de actos o hechos con trascendencia jurídico-penal.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Desestimar el recurso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informe emitido por su letrado mayor, la Junta General del Principado de Asturias ha llevado a cabo las siguientes actuaciones para dar cumplimiento a la sentencia: (i) el fallo de la sentencia fue publicado íntegramente en el “Boletín Oficial de la Junta General del Principado de Asturias”, de 3 de julio de 2023; (ii) en los boletines oficiales de la Junta General correspondientes a la publicación del dictamen de la comisión de investigación se sobreimpresionó la letra A) del ordinal segundo del fallo de la sentencia, en letras rojas y recuadrado con el fin de resaltarlo; (iii) en los diarios de sesiones correspondientes a las comparecencias de la señora Cuendias ante la comisión de investigación se sobreimpresionó, también en recuadro y con letras rojas, la letra B) del ordinal segundo del fallo de la sentencia y se reprodujo esa misma sobreimpresión en los vídeos de ambas comparecencias.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señora Cuendias considera que estas actuaciones resultan insuficientes a efectos de reponer las cosas al estado previo a la vulneración de su derecho a la presunción de inocencia, y restablecer su reputación profesional y su dignidad como ciudadana. Reclama del Tribunal Constitucional que exija a la Junta la realización de una serie de actuaciones adicionales, detalladamente recogidas en el antecedente primero, que esencialmente se dirigen a la supresión total en los diarios de sesiones de los pasajes anulados.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mayor de la Junta General del Principado de Asturias y el fiscal ante el Tribunal Constitucional se oponen a la estimación de lo solicitado por considerar: (i) que el fallo de la STC 77/2023 se limita a declarar la nulidad de determinados pasajes de los diarios de sesiones de la Junta General, pero no adopta ninguna otra de las medidas previstas en el art. 55.1 LOTC, en particular no impone a esta ninguna obligación de hacer específica, de suerte que lo solicitado en este incidente de ejecución va más allá del fallo de la sentencia que se pretende ejecutar; (ii) las actuaciones llevadas a cabo por la Junta General del Principado de Asturias son adecuadas y suficientes para dar cumplimiento al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y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doctrina expuesta procede desestimar el incidente de ejecución formulado por la representación procesal de la señora Cuendias.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han puesto de relieve tanto el letrado mayor de la Junta General del Principado de Asturias como el fiscal ante el Tribunal Constitucional, el fallo de la STC 77/2023 se limita, a fin de restablecer a la demandante en el derecho fundamental vulnerado, a declarar la nulidad de determinados pasajes de los diarios de sesiones de la Junta General del Principado. Este era, por lo demás, el único pronunciamiento que había sido solicitado por la representación procesal de la señora Cuendias para lograr el restablecimiento del derecho que se denunciaba vulnerado en la demanda de amparo. De esa declaración de nulidad no derivaban obligaciones específicas para la Junta General del Principado de Asturias, más allá de respetar la declaración efectuada.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General del Principado no solo no ha dictado acto o resolución alguna que “incumpla, menoscabe o contravenga” la sentencia dictada por este tribunal, sino que, sin tener una obligación específica de actuar en tal sentido, ha procedido a realizar actuaciones encaminadas específicamente a favorecer el conocimiento —y con ello, la efectividad— de dicha resolución. Estas medidas, adoptadas por propia iniciativa de la Junta, resultan, por lo demás acordes con las que se vienen considerando adecuadas y suficientes para garantizar la eficacia de pronunciamientos de este mismo tribunal de la misma naturaleza y contenido análogo al recogido en el fallo de la STC 77/2023.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exigencia de las actuaciones adicionales que reclama la demandante de amparo no solo no encuentra fundamento alguno en el fallo de la sentencia, sino que tampoco encuentra sustento en las pretensiones deducidas en su día en la demanda de amparo, con lo que tales actuaciones se sitúan extramuros incluso del debate contradictorio que tuvo lugar en el seno del proceso constitucional, y no pueden ser, consecuentemente, obtenidas por la vía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petición de ejecución de la STC 77/2023, de 20 de junio, en los términos solicitados por la representación procesal de doña Argentina Cuendias Álvarez.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