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13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1436-2022, promovido por doña Ana Martínez Vidal, representada por la procuradora de los tribunales doña María del Carmen García Vivancos y asistida por la abogada doña Victoria Salas González, contra la sentencia de 31 de enero de 2022 de la Sala de lo Civil del Tribunal Supremo, que desestimó el recurso de casación planteado contra la sentencia de 20 de julio de 2020 de la Sección Primera de la Audiencia Provincial de Murcia, que, a su vez, había estimado el recurso de apelación núm. 219-2020, interpuesto por los ahora codemandados contra la sentencia de 17 de diciembre de 2019 del Juzgado de Primera Instancia núm. 2 de Murcia, que estimó la demanda de la recurrente. Han intervenido el Ministerio Fiscal y don Miguel Ángel Gálvez Giménez, procurador de los tribunales y de la mercantil La Opinión de Murcia, S.A., editora del diario “La Opinión de Murcia”, y de don Ángel Montiel Martínez, redactor de dicho diario.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 de marzo de 2022, doña María del Carmen García Vivancos, procuradora de los tribunales y de doña Ana Martínez Vidal, formuló demanda de amparo contra las sentencias de apelación y de casación señaladas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7 de agosto de 2017, en la sección de ocio (Cuentos de verano) del diario “La Opinión de Murcia” (edición digital), se publicó un artículo de don Ángel Montiel, jefe de opinión política del periódico, titulado El efecto látigo. El contenido del artículo era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Audi 8 del concejal de basurillas se detiene en el lugar de la cita, ante el semáforo frente a la rotondona, que está en verde. A pesar de que la concejala de obrillas apenas tarda diez segundos en acceder al coche, se escuchan los claxon de la zaga, impacientes.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Joder, y a estos cabrones les llaman ciudadanos —farfulla el conductor.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te quejes, que son los que te han votado. Además, me pitan a mí.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tomada la rotondona, el concejal echa una mirada de reojillo a su compañera y observa que, al sentarse tan deprisa, la minifalda se le ha quedado al ras y sus institucionales muslos relucen como la seda natural a la luz de la mañana.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virgen del pompillo ! ¡Qué ruedas tienes, hija de puta!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Siempre he pensado que había en ti un poeta y tus piropos lo confirman.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es así como te gusto, elemental y rudo?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Sí, pero eso es en el tálamo, estúpido. En la vida social hay que comportarse. Soy una señorita y me gustan las galanterías finas.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Si quieres galanterías, abre la guantera y verás.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¿Me has comprado aquellos zapatos de aguja que te dije?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Tú abre la guantera.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concejala obedece y extrae de la guantera una bolsa de Mercadona en cuyo interior, envueltos en plástico transparente y sujetados por gomas hay tres lindos paquetes de desigual tamaño con billetes de 500 €.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¿Qué coño es 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cesta de la compra de anoche.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Aquí hay por lo menos 100 000.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Qué tonta. 200 000.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¿Y esto de dónde lo sacas?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Unos pringaos que pretendían que yo les firmara de gratis. ‘Esto va a ser muy bueno para el municipio’, decían. ‘Crearemos puestos de trabajo y contribuiremos a activar la economía’. Hablaban como si los políticos fueran ellos, y se lo tuve que explicar: ¿Os habéis preguntado en algún momento cómo se financia un partido? les dije. Pusieron cara de tontos y tuve que recurrir al Plan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¿Plan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Sí, los cité para otro día y fui con mi amigo el expolicía. Cuando nos sentamos a la mesa, mi amigo dijo: ‘Perdonad, pero voy a ponerme cómodo’. Y puso la pistola sobre la mesa, como quien deja el móvil.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¿Una pistola?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Tranquilízate. Estaba descargada; no soy un mafioso. Los tipos aflojaron de inmediato y enseguida preguntaron cuánto y cuándo. Los cité a las afueras, en el club Estás que Estoy Ponte que Voy, en la carretera vieja de Alicante, a las tres de la mañana. Trajeron la bolsita y encima me invitaron a las copas. A las putas, no, porque me reservé para ti, pichón.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Supongo que es un cumplido. ¿Adónde vamos?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Hoy vamos al Vanel.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¿Estás loco? Ahí nos conocen.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Tranquila. Entramos desde el garaje. Lo tengo todo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suben por el ascensor, la concejala no puede disimular cierto desasosiego.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¿Todo eso es para el partido?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¿Estás loca? Para el partido son 10 000, y van que chutan. Con eso me cubro las espaldas. El resto, en teoría, es a medias para mí y para el Cama.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Camarada.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Y dices ¿en teoría?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¿Qué te crees, que no me cobro el seguro de riesgos? Si alguien canta, el que se la carga soy yo, que doy la cara, y hasta el Cama haría como si se escandalizara. Diría: ‘Nunca creí que defraudara tanto mi confianza’ y cosas así. Aunque él no sabe que lo tengo pillado. Por mi seguridad. Tú, al ver los paquetes, has dicho 100 000. Eso es lo que le diré yo al Cama, y le daré 45 000, la mitad menos la propina al partido.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sufro problemas de conciencia; él tiene otros ingresos por otros 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puedo creerme que el Cama. O sea, que lo que se dice por ahí es verdad.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gente habla por hablar, y luego va y vota. Mientras voten, que hablen. Entran a la habitación, y ella se dirige de inmediato al cuarto de baño. Hablan a través de la puerta cerrada.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¿Y tú para qué quieres tanta pasta? ¿Cómo justificas tu nivel de vida? ¿No ves que te van a pillar?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Tía, una vez que te metes en gastos es un no parar. ¿Tú sabes lo que me han costado los árboles llorones de mi chalet y el tratamiento por las plagas? ¿Y la cascada artificial del porche?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los enanos del jardín?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enanos son de escayola; eso cuesta poco dinero.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míos son de bronce bañado en imitación de oro ¿o es que te crees que soy un cateto?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Te digo una cosa: yo no tendría que saber nada de todo 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Llevas razón, pero a alguien se lo tengo que contar. No se puede ser rico y estar callado. Es como si fueras pobre.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¿Y dónde guardas la pasta?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una falsilla de la bodega de mi chalé, en un sotanillo. Las paredes están forradas de billetes. Los tengo a la temperatura de los vinos.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¿Sabes que esto ya lo sabía? Me lo dijo la concejala de asuntillos. Que se lo habías dicho tú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Soy un bocazas. Es que no me puedo contener.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concejala de obrillas sale del cuarto de baño. Viste botas negras de tacón alto, muy ajustadas a la pierna, con el cuero liso ligeramente por encima de las rodillas. Bajo ellas, unas medias a medio muslo sostenidas por un liguero alto. Y nada más. Sin embargo, el concejal solo tiene ojos para el látigo de siete colas que la concejala lleva en la mano.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¿Hoy vamos de rollo duro, princesa?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Tú lo has dicho. Bájate los pantalones y pon el culo en pompa. Vas a pagar por todos tus pecados.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siete colas del látigo restallan a ritmo acompasado en el culo blanquecino, fofo y lampiño del concejal de basurillas, repartidos por igual en cada glúteo hasta completar la decena. El dulce castigo es respondido con suspiros y ayes de naturaleza indistinguible entre dolor y placer.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Ahora te toca a ti —concede todavía en tono autoritario la concejala de obrillas, aunque sugiriendo la dimisión de su papel de ama para convertirse en alfombra sumisa del todopoderoso jefe de las basurillas.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aun con su postrero enrojecido y lastimado, se muestra al instante capaz de cumplimiento, según denota la rápida viveza de su pijillo, y extrae de la bolsa de billetes depositada sobre la mesilla una pieza de 500 €. Ahora es la concejala la que se pone en pompa para ser atravesada por la vía más angosta de su hemisferio carnal, a sabiendas de que la dificultad natural que tal empeño acarrea con tan exigua herramienta será superada por la excitación que inevitablemente se producirá al situar el billete, a modo de telón, entre la punta del artefacto varonil y el ojillo. De una rápida y certera embestida, el billete desaparece en el interior de la concejala con arte de malabar. Pero la gloria de ejecución tan eficaz resulta contrariada por el efecto probablemente doloroso que se desprende del grito desgarrador de la concejala, y esto a pesar de que la resolución con que ambos han acordado las posturas y los actos derivados nos permitiría sospechar que la de obrillas ya tiene adquirida la condición de hucha.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grito y otros ruidos consiguientes, tan poco contenidos como inequívocos, alertan al empleado de planta, quien se informa en recepción sobre el titular de la reserva y, enlazando ciertos rumores, concluye acerca de la compañía. Este señor empleado es militante del partido y, dada su posición en él, es vocal de una junta vecinal, dispone de línea directa con el Cama, y así no duda en llamarlo a través del móvil.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¿Cama? Tengo en una habitación al de basurillas y a la de obrillas. Son las doce de la mañana y están encamados y dando escándalo. ¿Te parece que es el ejemplo público que deben mostrar dos servidores de un partido de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Y hasta aquí se puede y debe leer”.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Posteriormente, el texto fue publicado en la página web http://murciatransparente.net/murcia-una-comunidad-corrupta/, dentro de un artículo genérico titulado ¿Por qué Murcia es una comunidad corrupta?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entendió que el relato se refería a ella, que había sido concejala delegada de calidad urbana e infraestructuras en el Ayuntamiento de Murcia hasta dos años antes, entre 2011 y 2015. Por ello, interpuso demanda de protección de derechos fundamentales en la que solicitó la condena del diario “La Opinión de Murcia” y de don Ángel Montiel Martínez por intromisión en su derecho al honor y a la intimidad personal y familiar, así como la indemnización correspondiente, con publicación de la sentencia condenatoria en el mismo medio, por entender que las referencias y datos contenidos en el artículo permitían su individualización y divulgaban hechos inveraces que afectaban a su reputación y buen nombre.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Primera Instancia núm. 2 de Murcia dictó sentencia, de 17 de diciembre de 2019, por la que estimó la demanda, declarando la existencia de intromisión ilegítima en el derecho al honor y a la intimidad personal y familiar de la recurrente, condenando a los demandados solidariamente al pago de una indemnización de 8000 € y a la publicación de la sentencia. Dicha sentencia consideraba el relato ofensivo y afirmaba, para lo que ahora interesa, que: “la persona de Ana Martínez Vidal quedó identificada en el relato bajo el título ‘El efecto látigo’ del que es autor el demandado como la prueba acredita, añadiendo como recoge la sentencia del Tribunal Supremo de 27 de enero de 2017 con cita de la de 31 de mayo de 2010, que ‘la identificabilidad no se mide en relación con la recognoscibilidad por un círculo mayor o menor de personas, bastando incluso que lo sea en el ámbito más íntimo familiar o de allegados’ lo que en el caso queda ampliamente superado pues la consideración de ser la demandante la persona señalada en el relato no quedaba reducida al núcleo más cercano de la señora Martínez sino que podía identificarse por todos aquellos lectores interesados en la política de su municipio o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demandados, disconformes con dicha resolución, recurrieron en apelación alegando error en la apreciación de la prueba y vulneración del derecho a la tutela judicial efectiva y del principio de congruencia, así como vulneración del derecho a las libertades de información, de expresión y de creación literaria. Se afirmaba en el recurso que “no se está narrando un hecho realmente acontecido. Es una situación de pura ficción” y que “estamos ante una mera ficción, por tanto, los personajes solo serán recognoscibles, no por su intervención en esos hechos que son irreales, sino por las notas propias del personaje, o el contexto en el que se ubica a ese personaje”.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Murcia (Sección Primera) dictó sentencia de 20 de julio de 2020 por la que estimó el recurso y revocó la sentencia de primera instancia, absolviendo a los demandados, con fundamento en la falta de identificación de los personajes que integraban el relato. La resolución, al referirse a la improcedencia de condenar a la demandante al pago de las costas de primera instancia, se expresa en los siguientes términos: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de la demanda deriva del juicio de ponderación y la necesidad de dar prevalencia al derecho, en este caso, el de creación literaria, debidamente ejercitado por su titular cuando no es posible acreditar que dicho derecho ha superado los límites constitucionalmente fijados para su ejercicio. El contenido del relato es evidentemente ofensivo si una persona se ve identificada en el mismo, y no cabe duda que existen serias dudas de hecho en relación con la identificación de la actora, pues tomados de forma acrítica y como única interpretación posible, sí existen datos que pudieran identificar a la actora como protagonista del relato. Sin embargo, este tribunal no los ha aceptado, ante la posibilidad de otras alternativas que diluyen dicha identificación, y esta duda que justifica la desestimación de la demanda, también es de suficiente entidad como para no imponer las costas de la primera instancia a ninguna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demandante recurrió en casación ante la Sala de lo Civil del Tribunal Supremo que, tras la oportuna tramitación, dictó sentencia de 31 de enero de 2022 por la que desestimó el recurso con imposición de costas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indicó que “[l]a sentencia recurrida entiende, de una parte, que el relato publicado constituye una expresión de la producción literaria y artística a que se refiere el art. 20.1 b) CE, tanto por su ubicación en la publicación (sección de ocio, dentro de la subsección de ‘[cuentos] de verano’) como por su contenido, que deja claro que no es un artículo de opinión o de crítica política sino una ficción literaria, aunque verse sobre la corrupción como trasfondo del relato. Además, la Audiencia ha razonado sobre la imposibilidad de identificar a la actora como uno de los personajes del relato, lo que vendría a justificar el carácter ficticio de la creación literaria”.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Entendía el Tribunal Supremo que “ninguno de los argumentos del recurso tiene fuerza como para desvirtuar los detallados razonamientos de la sentencia recurrida. La identificación de la persona puede hacerse directamente, designándola con su nombre y apellidos, pero también de manera indirecta mediante la referencia a circunstancias o hechos que la hagan reconocible y permitan al lector asociar el personaje del relato con una persona de la vida real (por su aspecto o características físicas, su actividad profesional, datos de su vida personal, privada o social, la intervención en determinado hecho o participación en un acontecimiento, etc.). También es posible que la identificación de una persona real con el personaje resulte de la suma de un conjunto de datos que, sin ambigüedad posible, por su coincidencia o por su similitud con la vida y circunstancias de la persona real permitan al lector del relato relacionarla directamente con el personaje creado”.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sentencia de casación, “[e]n el caso, sin embargo, no resulta de modo evidente que el personaje ficticio o imaginario de la ‘concejala de obrillas’ pueda confundirse con la actora, ni se aprecian las similitudes necesarias que constituyan un conjunto de indicios que hagan a tal personaje identificable con ella, no ya con una certeza inequívoca, sino siquiera con una alta probabilidad. Debemos partir de que no se relatan hechos reales, ni el artículo se refiere a personas reales ni es una versión de la realidad, sino que se refiere a una situación fácilmente apreciable como de ficción con personajes inventados. Una persona real solo podría identificarse con uno de los personajes ficticios si por alguno de los rasgos propios del personaje o por la similitud con datos reales no hay duda de tal conexión. Y no se aprecia que ello suceda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considera que “[l]a Audiencia explica detalladamente que son insuficientes los datos que conducirían a identificar el lugar del relato con Murcia y muestra que las posibles similitudes admiten explicaciones alternativas; explica también de manera convincente que el hecho de que la actora fuera nombrada concejal (delegada de calidad urbana e infraestructuras, con competencias sobre obras e infraestructuras) después de las elecciones tampoco es definitivo para identificarla con el personaje de ficción porque en el organigrama del ayuntamiento resulta que en el mismo período que la actora otras mujeres desempeñaron el cargo de concejal y en 2012 tuvo lugar una modificación de la estructura de la organización de los servicios administrativos del Ayuntamiento de Murcia, en la que se crea un área de infraestructuras, dirigida por otra concejal, sin que el argumento de la recurrente de que en infraestructuras no se asumieron las competencias de obras lleve a la conclusión de que el relato se refiere a la actora; al carácter ficticio del personaje que la recurrente identifica con el alcalde debe sumarse la falta de identificación en el organigrama de otro de los personajes (la ‘concejal de asuntillos’), lo que refuerza el carácter ficticio del relato; también parece razonable entender, como hace la Audiencia, que el carácter atemporal del relato, redactado en presente y publicado en 2017, cuando habían pasado dos años desde el cese en el cargo de la actora como concejala, excluye la relación directa del relato con su actividad y, por tanto, su identificación; igualmente hay que compartir el criterio de la Audiencia acerca de que la percepción subjetiva de dos testigos no es suficiente para considerar identificada a la actora si no va acompañada de datos objetivos y concretos que pongan de relieve la coincidencia de rasgos, características, costumbres o relaciones coincidentes entre la actora y el personaje y los hechos que se relatan, sin que en el caso se haya precisado ningún dato en ese sentido; la apariencia de credibilidad de denuncia de corrupción del relato que la recurrente deduce de su reproducción en una web ajena a los demandados dentro de un artículo sobre la corrupción en la comunidad autónoma no conduce a la identificación de la actora por el hecho de que se pudiera identificar al personaje masculino del relato con quien fuera concejal de calidad urbana y gestión de residuos, según se dice investigado por delitos de cohecho, cuando no hay en la realidad una relación sentimental con el denominado en el relato ‘concejal de basurillas’ que permita conectar la ficción relatada con la realidad; lo mismo se podría afirmar respecto de la supuesta credibilidad del relato que se deduciría según la recurrente de la investigación de la Fiscalía y del interrogatorio del periodista como testigo, no solo por el archivo de las diligencias de investigación, sino por la ausencia de mención a datos de la realidad que conecten con la actora. En definitiva, el recurso de casación se desestima porque esta sala considera que es correcta la valoración de la sentencia recurrida acerca del carácter ficticio de la creación literaria publicada y la imposibilidad de identificar a la actora como uno de los personajes del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en su recurso de amparo, denuncia la vulneración del derecho fundamental al honor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que tuvo desde el principio la certeza de que el “malintencionado artículo” se refería a ella al hablar de la “concejala de obrillas” y que se había redactado precisamente para llevar al lector a la pronta adivinación de quiénes eran los protagonistas (ella y los demás que se citan), procurando —eso sí— moverse en un terreno que pudiera permitir negar posteriormente la evidencia de esa identificación para evitar asumir responsabilidades por un “texto tan zafio y denigratorio” como el que se publicaba en un periódico de amplia difusión en Murcia. Tal convicción la tuvieron también numerosas personas que alertaron a la demandante sobre el contenido altamente ofensivo del texto periodístico.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el autor de tal “creación literaria” persigue una finalidad ofensiva al publicar ese “escrito tan insultante”, y “la más elemental lógica conduce a pensar que quiere que el lector […] se regocije con él en la denigración de personas concretas. […] Eso sí, su autor hace lo que considera necesario para poder negar ante un tribunal, en su caso, la existencia de dichas referencias personales, en búsqueda de que se venga a admitir su versión mendaz respecto de la referencia a una finalidad simplemente literaria”. Se trata del juego propio de quien quiere decir algo para ridiculizar y faltar al honor y al respeto, calculando “hasta dónde puede llegar” para fundamentar sus posteriores excusas. Según la demanda de amparo, la ficción que ampara la creación literaria no es compatible con la posibilidad de identificación de las personas involucradas en una narración, de modo que si se quiere utilizar la ficción para describir ofensivamente a un personaje, ha de tratarse de un personaje verdaderamente ficticio, y si se introduce la realidad de los personajes —aunque no del relato— en la ficción, debe prescindirse de la mayor libertad que desde el punto de vista constitucional merece el derecho a la creación literaria, en el caso de que el texto pudiera calificarse de tal, para recuperar los límites más estrictos correspondientes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recurrente que resulta “pueril” decir que el relato no se refiere necesariamente a Murcia y que puede tratarse de cualquier otra ciudad, ya que se publica en un periódico de Murcia y se usa la paronimia para reflejar lugares muy conocidos de dicha ciudad. Tratándose además de concejales en ese entorno geográfico, se da un paso más para precisar de quién se trata, pues se indica que se trata de la “concejala de obrillas” —la recurrente había sido concejala de infraestructuras, sin que con anterioridad se hubiera dado en Murcia la circunstancia de que una mujer desempeñara dicha función— y que mantenía una relación con el que se califica como “concejal de basurillas” (residuos urbanos), el cual resultaba también plenamente identificable; y asimismo se alude a “el Cama” en clara alusión, según la recurrente en amparo, a quien entonces era alcalde de Murcia. Según la demanda, si estuviéramos ante una “creación literaria” sobre personajes ficticios que no se asemejan a la realidad, bastaría con hablar de “concejales”, sin necesidad de esas precisiones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que se ha violado su derecho fundamental al honor, pues no alberga dudas de que la relación del texto con su persona fue perfectamente conocida desde el primer momento por todas las personas que forman el entorno del periódico y también por los lectores que siguen, aunque sea mínimamente, los avatares de la vida política municipal. Resultaba tan fácil descubrirlo que cualquiera que estuviera familiarizado con ello se podía representar la intención del texto que, más allá de una crítica política o de corrupción que pudiera fundarse en el derecho a la libertad de expresión, se adentraba en un terreno de procacidad que difícilmente puede encontrar antecedentes en la producción periodística española, ni siquiera si nos refiriéramos a las denominadas revistas satíricas. Argumenta que, dado el alto nivel ofensivo del texto, el autor debe estar obligado a evitar dar datos que de modo notorio permitan la identificación de personas concretas en las que pudiera haberse inspirado para crear su fábula, debiendo recaer la carga de la prueba sobre dicho autor, una vez fijados los claros indicios de identificación.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mediante providencia de 17 de abril de 2023, acordó admitir a trámite el recurso de amparo, apreciando que concurre en el mismo especial trascendencia constitucional [art. 50.1 de la Ley Orgánica del Tribunal Constitucional (LOTC)] porque puede dar ocasión al Tribunal para aclarar o cambiar su doctrina, como consecuencia de un proceso de reflexión interna [STC 155/2009, de 25 de junio, FJ 2 b)]. Asimismo, en aplicación de lo dispuesto en el art. 51 LOTC, acordó recabar de los órganos judiciales certificación o fotocopia adverada de las actuaciones correspondientes al proceso judicial del presente recurso, debiendo emplazar, para que pudieran comparecer en el recurso de amparo, a quienes fueron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5 de septiembre de 2023 se tuvo por personado a don Miguel Ángel Gálvez Giménez, en nombre de la mercantil La Opinión de Murcia, S.A., y de don Ángel Montiel Martínez, redactor de dicho diario. Asimismo, se acordó, conforme al art. 52.1 LOTC, dar vista de las actuaciones a las partes por un plazo común de veinte días para que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mercantil La Opinión de Murcia, S.A., y de don Ángel Montiel Martínez formuló alegaciones el 5 de octubre de 2023, en las que solicita la desestimación del recurso de amparo y que se confirmen las sentencias recurridas por ser ajustadas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las sentencias impugnadas cumplen con todas las exigencias establecidas por la doctrina constitucional en la materia, ponderando adecuadamente los derechos fundamentales en conflicto y razonando de forma detallada y extensa la prevalencia del derecho constitucional a la libertad de expresión y a la producción y creación literaria y artística, al tratarse de una obra de ficción, y la no vulneración del pretendido derecho al honor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el texto no narra un hecho realmente acontecido, sino una situación de pura ficción, y que es absolutamente inviable, desde el punto de vista lógico y racional, que alguien pueda sentirse inevitablemente identificado en unos hechos no ocurridos. No es el caso del argumento de un libro o una película sobre un hecho histórico real (episodio de una guerra, proceso judicial, etc.) en cuya narración se utilizan personajes con nombres supuestos. Se trata de una mera ficción, de modo que los personajes no pueden ser reconocibles por su intervención en los hechos narrados (que son irreales), sino únicamente por las notas propias del personaje o el contexto en el que se le ubica.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si el autor del relato no describe al personaje, no reseña una sola nota de su fisionomía ni de sus antecedentes personales o familiares, no detalla un solo elemento de su contexto personal o geográfico, y además lo ubica en un episodio irreal, no coincidente con hechos históricos realmente acontecidos, no se puede sino concluir que no concurren las notas propias de la jurisprudencia que pretende el demandante, apoyándose en la sentencia de instancia, para afirmar la existencia de una alta probabilidad de identificación. A su juicio, el testimonio meramente subjetivo o imaginativo de dos personas del entorno personal de la actora (que declararon testigos en la instancia) no puede ser suficiente para concluir con una afirmación de certeza de dicha identificación, al menos desde un punto de vista lógico y racional. En este sentido señala que, como consta en la grabación del juicio, los testigos fueron interrogados acerca de los aspectos propios del personaje y sobre si les constaba que alguno de ellos pudiese concurrir en la persona de la actora: si constaba una relación sentimental con un concejal de basuras, o que la demandante manejara entregas de billetes de 500 € obtenidos de comisiones ilegales, o que frecuentara un hotel en el que la conozcan, o que practicase el sadismo o sadomasoquismo, aspectos narrados en el texto. Pero ninguno de esos aspectos fue corroborado por los testigos respecto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escrito de alegaciones que, tal y como se dijo en la STC 51/2008, de 14 de abril, el objetivo principal de la libertad de expresión y la de creación literaria es “proteger la libertad del propio proceso creativo literario, manteniéndolo inmune frente a cualquier forma de censura previa (art. 20.2 CE) y protegiéndolo respecto de toda interferencia ilegítima proveniente de los poderes públicos o de los particulares”; “[c]omo en toda actividad creativa, que por definición es prolongación de su propio autor y en la que se entremezclan impresiones y experiencias del mismo, la creación literaria da nacimiento a una nueva realidad, que se forja y transmite a través de la palabra escrita, y que no se identifica con la realidad empírica”. “[L]a creación literaria, al igual que la artística, tiene una proyección externa derivada de la voluntad de su autor, quien crea para comunicarse [...] De ahí que su ámbito de protección no se limite exclusivamente a la obra literaria aisladamente considerada, sino también a su difusión”. Y recuerda que, según la citada STC 51/2008, la libertad de creación literaria ampara la “desconexión con la realidad, así como su transformación para dar lugar a un universo de ficción nuevo”.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tal obra de ficción, sostiene, la combatida por la demandante está amparada por la doctrina constitucional en una triple dimensión, no solo en lo que respecta a la obra en sí mismo considerada, sino también en lo concerniente a su difusión, y además en lo que respecta a la posibilidad de crear una realidad propia diferente a los hechos que están aconteciendo o han acontecido en el mundo o en el entorno real. Esa es la protección que el Tribunal Constitucional ha sentado de forma determinante y concreta, la creación de la obra en sí, el derecho a su difusión, y el derecho a la libertad de crear un escenario que, basado en elementos que puedan o no recogerse de la realidad, sea distinta a esta por medio del proceso de transformación en un universo de ficción creado por el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 juicio de los codemandados, se han ejercido de forma lícita y legítima los derechos a la libertad de expresión y creación literaria consagrados en el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formuló sus alegaciones, solicitando la desestimación del recurso, el 26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considera correctamente agotada la vía judicial previa porque, según expone, no era en este caso necesaria la interposición de un incidente de nulidad de actuaciones. Seguidamente recuerda que el control que corresponde hacer al Tribunal Constitucional sobre la vulneración invocada en los casos de derechos fundamentales sustantivos no debe limitarse a examinar la suficiente motivación de las resolución judiciales frente a las que se demanda su amparo desde el prisma del art. 24 CE, sino que debe resolver el eventual conflicto entre el derecho a comunicar información veraz o el de expresarse libremente y el derecho al honor, determinando si, efectivamente, se han vulnerado aquellos derechos atendiendo al contenido que constitucionalmente corresponda a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que el Tribunal Constitucional ha considerado que el contenido del derecho al honor “es lábil y fluido, cambiante” (STC 170/1994, de 7 de junio , FJ 4), de tal suerte que una de sus características principales consiste en ser “un concepto jurídico normativo cuya precisión depende de las normas, valores e ideas sociales vigentes en cada momento" (STC 180/1999, de 11 de octubre, FJ 4, en similares términos SSTC 112/2000, de 5 de mayo, FJ 6; 297/2000, de 11 de diciembre, FJ 7; 49/2001, de 26 de febrero, FJ 5, y 46/2002, de 25 de febrero, FJ 6). Ahora bien, el grado de indeterminación del objeto de este derecho no llega a tal extremo que impida identificar como “su contenido constitucional abstracto” la preservación de “la buena reputación de una persona, protegiéndola frente a expresiones o mensajes que le hagan desmerecer en la consideración ajena al ir en su descrédito o menosprecio o que sean tenidas en el concepto público por afrentosas” (STC 180/1999, FJ 4). El derecho al honor, en tanto que derecho de la personalidad, derivado de la dignidad humana, opera como un límite especifico de la libertad de expresión (art. 20.4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en las resoluciones impugnadas, el derecho al honor invocado entra en conflicto con el derecho a la creación literaria y artística reconocido en el art. 20.1 b) CE. Recuerda que la doctrina constitucional sobre este derecho fundamental se contiene, principalmente, en la STC 51/2008 , de 14 de abril, que en su fundamento jurídico 5 hace una referencia a la no muy amplia doctrina establecida al respecto por el propio Tribunal, resoluciones en las que se ha señalado que “la producción y creación literaria constituye una ‘concreción del derecho a expresar libremente pensamientos, ideas y opiniones’ (SSTC 153/1985, de 7 de noviembre, FJ 5, y 43/2004, de 23 de marzo, FJ 5), una ‘faceta’ de la libertad de expresión (ATC 152/1993, 24 de mayo, FJ 2), o un ‘ámbito’ en que se manifiesta la libertad de pensamiento y expresión (ATC 130/1985, de 27 de febrero, FJ 2), manifestaciones todas ellas que llevan implícita la idea de que la libertad protegida por el art. 20.1 a) CE no es solo la política, sino también la artística. Pero más allá de este hecho y de forma similar a como se ha reconocido respecto de la libertad de producción y creación científica (STC 43/2004, de 23 de marzo, FJ 5), la constitucionalización expresa del derecho a la producción y creación literaria le otorgan un contenido autónomo que, sin excluirlo, va más allá de la libertad de expresión”. Continúa señalando que, como todo derecho, está sometido a límites, en este caso contenidos en el art. 20.4 CE, que se refieren, entre otros al respeto al derecho al honor, la intimidad y la propia imagen, si bien nunca pueden ligarse al buen gusto o la calidad literaria del relato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fiscal que la consideración de la narración El efecto látigo, publicada en el diario “La Opinión de Murcia”, como relato de ficción, que lo enmarca en el ejercicio del derecho a la libertad de creación literaria y artística garantizado en el art. 20.1 b) CE, no ha sido cuestionado en ninguna de las resoluciones judiciales recurridas. En consecuencia, no se puede aplicar en el presente supuesto el canon propio del ejercicio de la libertad de información, ni el de la libertad de expresión, en referencia a la exigencia de veracidad, pese a que se publicara en un medio periodístico. No se discute tampoco la potencialidad ofensiva del relato, reconocida por los órganos judiciales, sino que el centro del debate se sitúa en la posibilidad de identificación de los personajes con las personas reales titulares de los derechos al honor, intimidad o imagen que entran en pugna, como necesario paso previo a efectuar la ponderación para la resolución del conflicto entre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entiende el Ministerio Fiscal que la posibilidad de identificación de un personaje incluido en una obra de ficción con una persona real es una apreciación que corresponde a los tribunales ordinarios, en el ejercicio de su potestad jurisdiccional, sin que sea posible la fijación a priori de unos criterios generales, dado que, en caso de que los datos permitan de un modo “notorio” la identificación del personaje, se deberá declarar así y, en consecuencia, entrar a realizar la ponderación para resolver el conflicto entre el derecho al honor y el ejercicio del derecho a la libertad de creación literaria, tal y como ha sido establecido por la doctrina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por los tribunales se ha efectuado la valoración de los elementos concurrentes de un modo correcto, sin incurrir en argumentos que se aparten de la lógica, ni puedan ser tachados de arbitrarios ni irrazonables de modo que pudiera apreciarse la vulneración del derecho fundamental sustantivo invocado. La falta de certeza sobre la identificación ha conducido a la solución que mejor garantiza el derecho a la libertad de creación literaria, de modo adecuado a la concreta configuración de este derecho establecida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cabe efectuar ninguna ponderación entre los derechos concernidos para apreciar la vulneración del derecho al honor, ante la imposibilidad de declarar acreditado que el relato se refiera a la demandante, pues no se puede proteger un derecho de una persona que no se considera real, sino de ficción. Por ello, el Ministerio Fiscal insta la íntegra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enero de 2025, se señaló para la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la sentencia de la Sala de lo Civil del Tribunal Supremo de 31 de enero de 2022, que desestimó el recurso de casación planteado contra la sentencia de la Sección Primera de la Audiencia Provincial de Murcia de 20 de julio de 2020, que, a su vez, había estimado el recurso de apelación interpuesto por los ahora codemandados contra la sentencia de 17 de diciembre de 2019 del Juzgado de Primera Instancia núm. 2 de Murcia, que en un principio había estimado la demanda de la recurrente. Frente a lo concluido en primera instancia, que declaró la existencia de intromisión ilegítima en el derecho al honor y a la intimidad personal y familiar de la actora, las sentencias de apelación y casación consideraron que su derecho al honor no había sido lesionado por el relato publicado en el diario “La Opinión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con mayor detalle en los antecedentes, la recurrente reprocha a estas dos resoluciones judiciales no haber reparado la lesión de su derecho fundamental al honor (art. 18.1 CE) que considera causada por los codemandados, responsables de la pieza periodística y de su publicación. La recurrente entiende que el personaje de la “concejala de obrillas” se refería a ella de modo perceptible para el público lector —aunque el autor tratara de ocultar tal identificación para eludir responsabilidades— en un texto denigratorio de su persona y difundido con la intención de ridiculizarla y ofender su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sociedad editora del diario “La Opinión de Murcia” y el autor del texto defienden la correcta argumentación de las sentencias impugnadas en amparo, porque el artículo no narraba un hecho real sino situaciones de pura ficción, hechos irreales con personajes imaginarios, sin que nadie pueda sentirse identificado con hechos inventados, que no han ocurrido en la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solicita la desestimación del amparo al entender que las sentencias impugnadas son adecuadas a los parámetros constitucionales. A su juicio, la valoración que han hecho los tribunales sobre la falta de certeza de la identidad del personaje de la concejala con la recurrente es razonable, y de esa falta de identificabilidad se sigue que no resulta necesario ponderar su derecho al honor con la libertad de producción y creación literaria, toda vez que no se puede declarar que el relato se refiera a la demandante y no se puede proteger el derecho de una persona que no es real, sino de ficción.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Delimitación y trascendencia constitucional de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refiere al potencial conflicto, a raíz de la publicación de un texto en la sección de ocio (Cuentos de verano) de un periódico, entre el derecho fundamental al honor de la recurrente (art. 18.1 CE) y el derecho a la producción y creación literaria del autor del texto y de la sociedad mercantil editora del diario [art. 20.1 b) CE]. Tales son los términos en los que se formula la demanda de amparo y en los que se desarrolló el debate en la vía judicial, por más que las partes invocasen, de manera accesoria, otros derechos fundamentales —el derecho a la intimidad personal y familiar, en el caso de la ahora recurrente en amparo, y los derechos a la libertad de información y de expresión, en el caso del autor y del editor del texto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expone el Ministerio Fiscal, no se ha discutido en la vía judicial que el artículo controvertido constituye un relato de ficción que se enmarca en el derecho a la libertad de producción y creación literaria del art. 20.1 b) CE, como tampoco lo ha sido el carácter potencialmente ofensivo del texto. El debate suscitado ante los órganos de la jurisdicción, y ahora en amparo, se centra en la identificación del personaje con la demandante, como presupuesto necesario para poder entender prima facie concernido su derecho fundamental al honor. Solo en caso de verificarse este presupuesto procedería entrar propiamente en el terreno de la ponderación —en sentido técnico— entre tal derecho y la libertad de producción y creación literaria del autor y del editor del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delimitado, el presente supuesto plantea particularidades que propician que este tribunal profundice en su doctrina sobre la naturaleza, extensión y límites del derecho fundamental a la producción y creación literaria —doctrina que, como se verá, no es aún abundante— y, en particular, sobre su interacción con el derecho fundamental al honor. Ello se encuentra relacionado con la causa de especial trascendencia constitucional apreciada al admitir a trámite el recurso de amparo, consistente en que brinda al Tribunal la oportunidad de aclarar o cambiar su doctrina como consecuencia de un proceso de reflexión interna [STC 155/2009, FJ 2 b)]. En efecto, en la decisión más relevante hasta la fecha sobre la interacción entre los dos derechos fundamentales citados —la STC 51/2008, de 14 de abril—, el Tribunal Constitucional se pronunció sobre la compatibilidad con el derecho al honor del pasaje de una novela que describía conductas ficticias de un personaje a quien se atribuía el nombre y apellidos de una persona real, girando en aquella ocasión la cuestión controvertida acerca del carácter vejatorio del texto litigioso. El presente recurso de amparo se enfrenta a la situación inversa, pues, como ya hemos indicado, no se discute en este caso el potencial ofensivo del texto sino la posibilidad misma de reconocer en él a la persona de la recurrente en amparo. Se trata de una problemática que tampoco abordó la STC 34/2010, de 19 de julio, relativa a un “docudrama” (que incluía una advertencia final conforme a la cual se trataba de “una ficción inspirada en sucesos reales” y que utilizaba nombres ficticios para todos sus protagonistas) en el que lo esencial de la historia se correspondía con hechos y situaciones reales, si bien se mezclaba con situaciones y diálogos inventados, pues en aquel caso no fue propiamente objeto de controversia ante este tribunal la conclusión de los órganos judiciales de que la notoriedad de los hechos narrados y su fidelidad esencial a los mismos permitía la recognoscibilidad de las personas afectadas por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Alcance y estructura del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cuestión controvertida ha de realizarse teniendo en cuenta que, según consolidada doctrina constitucional (sintetizada, por todas, en la STC 79/2014, de 28 de mayo, FJ 4) la función de este tribunal en los casos de potencial colisión de derechos fundamentales sustantivos no se limita a examinar la suficiencia de la motivación de las resoluciones judiciales frente a las que se demanda amparo desde el prisma del art. 24 CE, sino que, en el ejercicio de su competencia como garante máximo de los derechos fundamentales, el Tribunal Constitucional debe resolver por sí mismo el eventual conflicto entre los derechos afectados, determinando si, efectivamente, han sido vulnerados atendiendo al contenido que constitucionalmente corresponda a cada uno de ellos. En otras palabras, en este tipo de casos este tribunal ha de controlar la razonabilidad de la argumentación que sustenta la decisión judicial cuestionada y, más allá, verificar que los órganos judiciales han realizado una “ponderación constitucionalmente adecuada” de los derechos en conflicto (SSTC 112/2000, FJ 5; 46/2002, FJ 2, y 52/2002, FJ 2). Y, en estos supuestos, “el control de la ponderación judicial que debe realizarse en amparo debe incluir, no solo la correcta identificación de los derechos en conflicto, sino también la delimitación de su concreto ámbito de protección”, puesto que “sin la concurrencia de dos derechos en conflicto no hay ponderación posible, debiéndose reconocer eficacia inmediata al derecho fundamental que se pretende ejercer” (STC 51/2008, FJ 4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este enfoque, se abordan a continuación el contenido y los límites de los derechos fundamentales que aparentemente entran en conflicto en el caso (fundamentos jurídicos tercero y cuarto) para, posteriormente, determinar si las sentencias impugnadas han resuelto de manera constitucionalmente adecuada la potencial situación de conflicto entre los mismos (fundamento jurídico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Derecho a la producción y creación literaria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Carácter autónomo y relevancia para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20.1 CE reconoce y protege varios derechos fundamentales que tienen como objeto común la libre elaboración y circulación de discursos y de obras de creación, cuyo ámbito de protección no es coincidente, como tampoco lo son los criterios aplicables para enjuiciar la legitimidad de su ejercicio cuando colisiona con los derechos fundamentales de otras personas. De lo que se sigue la relevancia de la correcta identificación de cuál o cuáles son, en cada caso, los derechos que ofrecen cobertura a la actividad de creación y difusión de un discurso, un mensaje o una obra. Una operación que ha de realizarse teniendo en cuenta que un determinado producto de creación literaria o audiovisual puede resultar al mismo tiempo del ejercicio de varios de estos derechos, supuesto en el que resultarían aplicables, en la proporción correspondiente, las exigencias y límites propios de cada uno de ellos (STC 34/2010,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su apartado a), el art. 20.1 CE menciona la expresión y difusión de “pensamientos, ideas y opiniones mediante la palabra, el escrito o cualquier otro medio de reproducción”, lo que remite a la libertad de expresión de opiniones y juicios de valor en toda su extensión, del discurso oral al impreso, de los medios audiovisuales a las representaciones virtuales. En el apartado b) protege la “producción y creación literaria, artística, científica y técnica”. En los siguientes apartados del artículo 20.1 CE se reconoce la libertad de cátedra [c)] y el derecho a comunicar y recibir información veraz por cualquier medio de difusión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y ateniéndonos ya en exclusiva al contenido del art. 20.1 b) CE, aunque este precepto reconoce la libertad de producción y creación literaria junto a la artística, la científica y la técnica, ha de aclararse que sus ámbitos de protección no son intercambiables, como se deduce de su mención particularizada por parte del constituyente. Por una parte, resulta evidente la diferencia que existe entre el campo del arte y de la literatura y el que caracteriza a la investigación científica y a la técnica, porque estas últimas requieren de una metodología que responde a modelos desarrollados por la lógica y la razón, frente a las primeras que carecen de fronteras precisas y son lugar de desenvolvimiento de la creatividad y la imaginación del ser humano. De otro lado, y por lo que respecta a la relación entre creación literaria y artística, ha de destacarse que a pesar de que ambas tienen un objeto común —a saber, la elaboración de una obra y su posterior divulgación, sea en forma de publicación o de exhibición—, arte y literatura son disciplinas diferenciables, actividades creativas que responden a códigos distintos y respecto de las que, en consecuencia, han de operar criterios jurídicos diversos a la hora de calificar la obra y definir los límites de la protección que le dispensa el derecho fundamental. Entre otras, estas diferencias se refieren a la presencia de un discurso narrativo —frecuente en la literatura, pero que no comparece necesariamente en las múltiples expresiones del arte— o al alcance y relevancia en la obra del elemento ficcional y de las referencias al mundo de la realidad —que puede operar con rigor como criterio de análisis de la obra literaria y, sin embargo, resultar menos adecuado en el universo de la creación artística—.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autónomo de los distintos derechos del art. 20.1 b) CE, entre sí y respecto de otros derechos reconocidos en el art. 20.1 CE, ha sido objeto de paulatino reconocimiento en la doctrina constitucional. En un principio, se consideró que, en su conjunto, los derechos del art. 20.1 b) CE suponían una concreción del derecho a la libertad de expresión del art. 20.1 a) CE. En efecto, en el primer pronunciamiento al respecto —en un conflicto positivo de competencia promovido por el Gobierno contra un decreto de la Generalitat de Cataluña sobre espectáculos teatrales y artísticos, y a propósito de la calificación de estos por edades— el Tribunal afirmó que lo que consagra el art. 20.1 b) CE “no es sino una concreción del derecho —también reconocido y protegido en el apartado a) del mismo— a expresar y difundir libremente pensamientos, ideas y opiniones, difusión que referida a las obras teatrales presupone no solo la publicación impresa del texto literario, sino también la representación pública de la obra, que se escribe siempre para ser representada” (STC 153/1985,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jurisprudencia posterior recogió el dato de que la libertad de producción y creación literaria, como los relativos a la creación artística, científica y técnica, era objeto de un derecho fundamental singular e independiente. Así, la ya citada STC 51/2008, FJ 5, reseñaba lo que hasta ese momento se había dicho sobre el derecho fundamental a la producción y creación literaria: que “constituye una ‘concreción del derecho a expresar libremente pensamientos, ideas y opiniones’ (SSTC 153/1985, de 7 de noviembre, FJ 5, y 43/2004, de 23 de marzo, FJ 5), una ‘faceta’ de la libertad de expresión (ATC 152/1993, de 24 de mayo, FJ 2), o un ‘ámbito’ en que se manifiesta la libertad de pensamiento y expresión (ATC 130/1985, de 27 de febrero, FJ 2), manifestaciones todas ellas que llevan implícita la idea de que la libertad protegida por el art. 20.1 a) CE no es solo la política, sino también la artística”. Pero, junto con ello, razonaba que “más allá de este hecho y de forma similar a como se ha reconocido respecto de la libertad de producción y creación científica (STC 43/2004, de 23 de marzo, FJ 5), la constitucionalización expresa del derecho a la producción y creación literaria le otorgan un contenido autónomo que, sin excluirlo, va más allá de la libertad de expresión”. Esta valoración de la especificidad de la libertad de creación con un ámbito propio de protección se reprodujo después en la STC 34/2010,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según ha quedado expuesto, en el presente caso no ha existido controversia entre las partes en la vía judicial acerca del derecho fundamental ejercitado por el autor y por el editor del texto controvertido, las alegaciones que estos han formulado en el recurso de amparo —que aluden tangencialmente a la libertad de expresión—, así como la naturaleza del medio de comunicación en el que se llevó a cabo la publicación del relato —que pudiera sugerir que nos encontramos ante un supuesto de ejercicio de la libertad de información— y las alusiones de las sentencias impugnadas, conjuntamente, a la creación literaria y artística, hacen necesario dejar sentado que la publicación del texto controvertido tiene cobertura, en principio, en el derecho a la producción y creación literaria reconocido en el art. 20.1 b)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correctamente apreciaron las sentencias recurridas, así resulta, por una parte, de la propia ubicación de la pieza en el periódico (dentro de la sección Ocio y, en concreto, en la subsección Cuentos de verano) y, de otro lado, del contenido del texto, que deja claro que no se trata de un artículo de opinión, de crítica política o de finalidad informativa, sino de una creación literaria, por más que la misma tenga como trasfondo la corrupción política. En efecto, la ubicación del texto ofrece un indicador preciso. Junto a su presentación, el estilo y los recursos que emplea el autor —exageración, diálogos rápidos, conductas no convencionales— ponen de manifiesto que está proponiendo al lector un mundo imaginado, que no intenta describir la vida política de un municipio, sino hacer anécdota a partir de ella. Es, sin duda, el espacio de la creación literaria. Desde luego, el autor no pretende trasmitir información, ya que su relato carece de datos dotados de un mínimo de precisión, ya sean relativos a hechos conocidos de la corrupción local, a nombres de actores de la política municipal o a lugares o escenarios reales de dicho contexto. Tampoco el texto sostiene opiniones o juicios de valor sobre hechos concretos de la política municipal y de la corrupción, conocida o por conocer, lo que supondría el ejercicio de la libertad de expresión del autor. Por tanto, y con independencia de su calidad y buen gusto, el texto en cuestión debe ser calificado como producto de la creación literaria.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Objeto y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derecho fundamental a la producción y creación literaria “es la libertad del propio proceso creativo”, protegiéndolo “respecto de toda interferencia ilegítima proveniente de los poderes públicos o de los particulares” (STC 51/2008, FJ 5) y, en particular, manteniéndolo inmune frente a cualquier forma de censura previa (art. 20.2 CE) y limitando el secuestro de las publicaciones a los casos en que así se acuerde por resolución judicial (art. 20.5 CE). La tutela de la creación literaria también alcanza, así, a la circulación de la obra, a su difusión, pues “tiene una proyección externa derivada de la voluntad de su autor, quien crea para comunicarse” (STC 51/2008,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la Constitución protege la creación literaria mediante el reconocimiento de un derecho de libertad que salvaguarda el proceso creativo en tanto que actividad intelectual y, por lo tanto, configura una esfera de autonomía de la persona para la elaboración de su obra, que en este campo se entiende como una proyección del autor, de su imaginación y capacidad creadora. Además, la libertad se extiende a la protección de un espacio público donde el autor pueda dar a conocer la obra mediante su circulación, distribución y exhibición. En buena medida, la creación literaria es una de las expresiones relevantes que puede asumir el libre desarrollo de la personalidad en su vertiente intelectual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dimensión subjetiva, el derecho fundamental atribuye al autor la facultad de hacer literatura, que consiste —en términos generales y desde una perspectiva estrictamente jurídica al servicio del análisis de los conflictos entre este derecho fundamental y otros derechos o intereses— en la construcción de mundos posibles, de universos diferentes al mundo de la realidad en el que vivimos. Dice en este sentido la citada STC 51/2008, FJ 5, que “[c]omo en toda actividad creativa, que por definición es prolongación de su propio autor y en la que se entremezclan impresiones y experiencias del mismo, la creación literaria da nacimiento a una nueva realidad, que se forja y transmite a través de la palabra escrita, y que no se identifica con la realidad empírica”.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lograr el efecto de sentido que busca, el autor puede valerse de artificios ficcionales, pero también de otros que recoge de la realidad, artificios factuales o referenciales. De ahí que, incluso cuando el creador de piezas literarias pretende desenvolverse en el campo del parecer, en el mundo de la apariencia (propio de la ficción, de lo no literal) y no en el del ser (lo literal), no puede negarse que su ámbito de referencia, como para el lector y el espectador, es el de la vida y la experiencia personal. Por ello, en toda obra se encuentran elementos referenciales externos, ya sean relativos a personas, hechos históricos o de actualidad, a acontecimientos o lugares. En principio, esos elementos pueden ofrecer una apariencia de realidad, pero hay que entender que quedan englobados en un universo que cuenta siempre con un elemento ficcional en mayor o menor grado, lo que le dota de cierta autonomía propia en tanto invención.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no se sigue que proceda sin más identificar literatura y ficción, porque hay literatura no ficcional (la autoficción, la literatura memorialista o testimonial) y ficción no literaria (desde la ficción cinematográfica a los nuevos géneros producidos por la cibercultura, que plantean el problema del estatuto de seres y bienes virtuales). Pero de los rasgos de la literatura como objeto del derecho sí se sigue, como indicó la ya citada STC 51/2008, FJ 5, que “no resulte posible trasladar a este ámbito el criterio de la veracidad, definitorio de la libertad de información, o el de la relevancia pública de los personajes o hechos narrados, o el de la necesidad de la información para contribuir a la formación de una opinión pública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Dimensión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fundamental a la producción y creación literaria tiene, como el resto de los derechos del art. 20.1 CE, una dimensión social o pública que obliga al Estado a proteger la libertad de creación y su difusión pública. En la libre circulación de la literatura reside un interés general, pues la divulgación de la obra es condición para que pueda llegar al público, que es un interés vinculado íntimamente al escritor, pero también a la sociedad, pues hace posible la lectura de la obra, garantizando el conocimiento y goce de la literatura como una modalidad del derecho universal de acceso a la cultura que recoge el art. 44.1 CE, y que está conectado con el mandato que la Constitución dirige a los poderes públicos para facilitar la participación de todos los ciudadanos en la vida cultural y social (art.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concepto de cultura es complejo, pero encuentra su ámbito de manifestación característico en las actividades creativas que como derechos fundamentales enumera el art. 20.1 b) CE: el arte, la literatura, la ciencia y la técnica —sin perjuicio de que a las dos últimas se refiera de manera separada y específica el art. 44.2 CE—. Desde esta perspectiva, el derecho fundamental a la libre producción y creación literaria adquiere una dimensión objetiva en cuya virtud los poderes públicos han de velar por la posibilidad del disfrute por todos de los bienes de la cultura. En nuestro ordenamiento jurídico —y en paralelo a la construcción de los derechos fundamentales a la libre comunicación de información y a la libertad de expresión, dotados de una dimensión especial debido a su doble carácter de libertad individual y de garantía de posibilidad de la existencia de una opinión pública libre, indisolublemente unida al pluralismo político propio del Estado democrático (STC 76/2002, de 8 de abril, FJ 3)—, la libertad de producción y creación literaria tiene también una especial dimensión en razón de su doble carácter de libertad individual y de garantía de un plural y universal acceso a la cultura por parte de lectores y espectadores.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del Tribunal Europeo de Derechos Humanos acerca de la libertad de creación artística —en la que se incluye la libertad de creación literaria, y que ha sido encuadrada como una faceta de la libertad de expresión del art. 10 del Convenio europeo de derechos humanos (CEDH), dada su falta de reconocimiento expreso en el propio convenio— se refiere también al valor objetivo de dicha libertad cuando resalta su importancia para el funcionamiento de una sociedad democrática, y su criterio ha sido claramente protector de la misma cuando ha tenido que confrontarla con el derecho a la vida privada (art. 8 CEDH). Así, en la STEDH de 29 de marzo de 2005, asunto Alinak c. Turquía, relativa al secuestro de una obra literaria, el Tribunal observó que el libro controvertido era “una novela de ficción inspirada en hechos reales” y que “el artículo 10 incluye la libertad de expresión artística —en particular dentro de la libertad de recibir y difundir informaciones e ideas—, que brinda la oportunidad de participar en el intercambio público de información e ideas culturales, políticas y sociales de todo tipo”. Para concluir que “quienes crean, interpretan, distribuyen o exponen obras de arte contribuyen al intercambio de ideas y opiniones, esencial para una sociedad democrática. Por lo tanto, el Estado tiene la obligación de no coartar indebidamente la libertad de expresión del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del derecho a la producción y creación literaria está sometido, como el resto de los derechos que recoge el art. 20.1 CE, a límites constitucionales que este tribunal ha ido perfilando progresivamente. El apartado 4 del art. 20 CE dispone que las libertades reconocidas en este precepto tienen su límite en el respeto a los derechos reconocidos en el título I de la Constitución, en los preceptos de las leyes que los desarrollen “y, especialmente, en el derecho al honor, a la intimidad, a la propia imagen y a la protección de la juventud y de la infancia”. En la última época la jurisprudencia constitucional ha puesto de relieve, como límite a los derechos relacionados con la elaboración y circulación de discursos, la prohibición de expresiones que sean manifestación del denominado discurso del odio, que ha de interpretarse como aquel que contiene incitaciones a la acción violenta o a la discriminación de colectivos desfavorecidos (por todas, STC 112/2016, de 20 de junio, FJ 2). Por el contrario, nuestra doctrina ha destacado que el examen jurídico de un conflicto relacionado con la literatura o el arte no atiende a cánones estéticos o estilísticos, pues “el buen gusto o la calidad literaria no constituyen límites constitucionales a dicho derecho” (STC 51/2008,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delimitación del contenido del derecho a la producción y creación literaria y su impacto en los derechos de terceros —por lo que ahora interesa, en el derecho al honor—, adquiere particular relevancia el elemento creativo que, según hemos indicado, caracteriza en todo caso a la literatura. En el campo de la creación literaria existen diferentes géneros que van desde la novela histórica a la ciencia ficción, con formatos y soportes no solo diversos sino de difícil clasificación. Todos ellos responden a una problemática común, la referencialidad, es decir, la relación del discurso con los objetos y sujetos del mundo real, que es un modo de contextualizar o anclar el discurso creativo para dotarlo de sentido. Existe en la literatura una relación de tensión entre lo ficcional, lo que no existe, y el mundo, lo factual, relación que puede desenvolverse idealmente, siempre con la complicidad del lector, como juego y negociación. En la estrategia de sentido de una obra literaria los elementos referenciales remiten a sujetos, lugares y hechos auténticos. La relación entre lo ficcional y lo factual, que en la creación literaria es un diálogo, descansa en alguna diferencia que debe establecerse entre lo imaginario y lo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tensión entre imaginación y realidad se intensifica con la circulación de relatos que operan con personajes que no son de papel o fruto exclusivo de la invención del autor, sino que han sido tomados de modelos de la realidad o que, incluso, llevan el nombre de personas vivas o que han vivido —caso del que se ocupó, como recordábamos antes, la STC 51/2008—. Porque, en este supuesto, pueden aparecer personas que se sienten dañadas en su dignidad por la descripción y el comportamiento del personaje literario. Ello plantea dos problemas al juez: uno, si la persona está suficientemente identificada con el personaje; otro, si la conducta de este puede lesionar la reputación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último apunte es oportuno hacer en relación con los límites de esta libertad y la afectación de los derechos de terceros. Acerca de la libertad de creación científica del historiador, la doctrina de este tribunal ha establecido que, desde la perspectiva de su potencial conflicto con el derecho al honor de otras personas, nos encontramos ante una libertad con “una protección acrecida respecto a la que opera para las libertades de expresión e información”. En el caso del debate histórico la razón de ser de dicha protección ampliada radica en que, al referirse la historiografía a hechos del pasado protagonizados por individuos cuya personalidad se ha ido diluyendo con el paso del tiempo, la libertad historiográfica no puede incidir en la dignidad de las personas con el mismo alcance e intensidad que las libertades de expresión e información. Y responde al hecho de que “solo de esta manera se hace posible la investigación histórica, que es siempre, por definición, polémica y discutible, por erigirse alrededor de aseveraciones y juicios de valor sobre cuya verdad objetiva es imposible alcanzar plena certidumbre, siendo así que esa incertidumbre consustancial al debate histórico representa lo que este tiene de más valioso, respetable y digno de protección por el papel esencial que desempeña en la formación de una conciencia histórica adecuada a la dignidad de los ciudadanos de una sociedad libre y democrática” (STC 43/2004,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debemos afirmar ahora respecto de la libertad de producción y creación literaria. La literatura, en efecto, incide en la dignidad de las personas de manera diferente a como lo hacen la opinión o la información, precisamente porque, como hemos afirmado, “da nacimiento a una nueva realidad”, que se erige y configura mediante artificios literarios y de estilo, que no puede confundirse con el mundo de la realidad y de la vida, por más que el lector encuentre en la obra referencias externas a un momento histórico, a hechos realmente acaecidos o a personas reconocibles. Es por eso por lo que, en principio, la obra literaria tiene una menor capacidad de injerencia que las libertades de expresión o información en el derecho al honor o en la vida privada de las personas. Dado que dentro de la creación literaria existen diferentes géneros y no todos ellos toman distancia en la misma medida y con la misma intensidad de la realidad, cabe entender que, cuanto mayor sea la elevación de la obra literaria sobre la realidad menor será su potencial ofensivo sobre los derechos de terceros que pudieran verse afectados. Más aún, cuando dicha elevación se traduzca en la carencia absoluta de elementos referenciales —porque la obra se presente con rigor bajo el formato de una ficción pura y ofrezca mundos imaginarios y simulados— o, bien, cuando los que utilice la estrategia narrativa sean insuficientemente precisos para establecer una vinculación clara y notoria con una determinada realidad o una persona cierta, cabrá aceptar que estamos ante una obra que resulta inadecuada para lesionar los derechos de la personalidad de sujetos específicos, caso en que no resultará procedente entrar siquiera a ponderar los derechos en juego a la luz del potencial ofensivo del texto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reiterado que el derecho al honor es un derecho autónomo con contenido propio y específico respecto de los derechos a la intimidad personal y a la propia imagen, reconocidos en el art. 18.1 CE, a pesar de su estrecha relación con ellos en tanto que derechos de la personalidad, derivados de la dignidad humana y dirigidos a la protección del patrimonio moral de las personas [SSTC 81/2001, de 26 de marzo, FJ 2; 156/2001, de 2 de julio, FJ 3; 46/2002 , de 25 de febrero, FJ 4; 14/2003, de 28 de enero, FJ 4, y 127/2003, de 30 de junio, FJ 6 b)]. Asimismo, ha señalado que el honor, como objeto del derecho, es un concepto jurídico normativo cuya precisión depende de las reglas, valores e ideas sociales vigentes en cada momento. No obstante, la imprecisión del objeto del derecho al honor no impide delimitar su contenido constitucional abstracto en la tutela de la buena reputación de una persona, protegiéndola frente a expresiones o mensajes que la hagan desmerecer en la consideración ajena, al ir en su descrédito o menosprecio, o que sean tenidas en el concepto público como afrentosas (por todas, STC 28/2020, de 24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señalado también (por todas STC 83/2023, de 4 de julio, FJ 4) que el derecho al honor constituye no solo “un límite a las libertades del art. 20.1 a) y d) CE, expresamente citado como tal en el núm. 4 del mismo artículo, sino que también es, en sí mismo considerado, un derecho fundamental protegido por el art. 18.1 CE, que, derivado de la dignidad de la persona, confiere a su titular el derecho a no ser escarnecido o humillado ante uno mismo o ante los demás”. En consecuencia, el derecho fundamental protege frente al “desmerecimiento en la consideración ajena” (STC 52/2002, de 25 de febrero, FJ 4), en la medida que el art. 18.1 CE persigue “la indemnidad de la imagen que de una persona puedan tener los demás” (STC 180/1999, de 11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interacción con el derecho fundamental a la producción y creación literaria, el derecho al honor puede verse afectado cuando una obra literaria, cualquiera que sea su formato, se refiera —en términos que quepa considerar, analizando las circunstancias concurrentes, como denigrantes, vejatorios o humillantes— a personas reales. Esta situación puede producirse cuando la obra en cuestión utiliza personajes a los que se atribuye expresamente el nombre y apellidos de una persona que vive o ha vivido en la realidad, pero puede acaecer también cuando tal persona resulta identificable de manera evidente y objetiva en el personaje literario a partir de datos referenciales contenidos en el relato. Este segundo supuesto remite a la necesidad de fijar criterios objetivos de valoración acerca de la recognoscibilidad de personas reales en los personajes de obras literarias, pues la mera sensación subjetiva del ofendido o la coincidencia de alguna o algunas características del personaje con su persona no puede bastar para entender concernido su derecho al honor en términos constitucionales, so pena de coartar de modo excesivo la libertad de producción y creación literaria —cuyo ejercicio, como venimos reiterando, implica siempre la asunción de referencias de la realidad en algún grado—. Entre los factores que han de tenerse en cuenta para valorar la identificabilidad de una persona real en una obra literaria se encuentran los relativos a rasgos de la personalidad, aspecto, actividad profesional, relaciones personales o sociales o, más en general, al comportamiento del personaje que supuestamente representa al titular del derecho al honor que se dice vulnerado; a la identificabilidad de otros personajes conectados con el que supuestamente alude a la persona del ofendido; o a la ubicación geográfica y temporal de los hechos narrados, así como a la historia que se cuenta. Solo cuando los datos y referencias de la obra literaria permitan identificar de modo notorio y evidente a una persona real cabrá entender afectado, prima facie, su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al caso de la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la resolución de la cuestión constitucional planteada exige analizar en primer lugar si la pieza literaria cuestionada contiene elementos precisos de referencialidad para decidir si la narración trata de hechos y de personajes inventados o si, por el contrario, los protagonistas son reales y la recurrente en amparo es identificable de manera notoria y evidente con uno de ellos (en concreto, con la denominada en el relato como “concejala de obrillas”). Si no resulta razonable que la demandante se reconozca en uno de los personajes, se podría descartar de plano, como han hecho los órganos jurisdiccionales de apelación y de casación y como argumenta el Ministerio Fiscal, que su derecho al honor hubiera sido afectado de alguna manera. Si, por el contrario, se hubiera acreditado que ella es el modelo del personaje de la concejala, procedería la ponderación de los derechos en conflicto conforme a los criterios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protagonista del cuento, la “concejala de obrillas”, no es designada por rasgo físico o psicológico alguno que pudiera servir de indicio para su individualización en la realidad. Tampoco es recognoscible en la historia ninguna persona real que pueda asociarse con alguno de los personajes: el “concejal de basurillas”, con quien mantiene una relación íntima, “el Camarada” y “la concejala de asuntillos”. El único elemento que en el relato dibuja al personaje controvertido es su ocupación política. Pero, ha de concluirse que los términos en que se realiza dicha descripción, valorados en el contexto del conjunto del texto, son insuficientes para permitir identificar a la recurrente con la “concejala de obrillas”.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hay que tener en cuenta que si bien el cuento fue publicado en un diario de ámbito regional —“La Opinión de Murcia”—, no se citan ni la región ni la ciudad de Murcia, por lo que no es posible afirmar que dicho espacio sea escenario de la narración. El texto apunta ciertas referencias que no permiten averiguar, de manera notoria y evidente, cual es la localidad donde se desarrolla la trama. La pieza menciona algunos elementos espaciales: “la rotondona”, el hotel “Vanel”, la plaza “Circular” y la “carretera vieja de Alicante”. Pero ninguno de estos datos ofrece a un lector imparcial pistas para conocer si la historia sucede en Murcia, como alega la recurrente. Y resulta que, como sostenían las sentencias impugnadas, la identificación de la ciudad es un hecho fundamental ya que la demandante basa su queja en que había sido concejal delegada de calidad urbana e infraestructuras del Ayuntamiento de Murcia, con competencia en materia de obras, entre 2011 y 2015. Sin embargo, es plausible sostener, con las resoluciones objeto del recurso, que muchas mujeres han desarrollado la actividad política como concejal con competencias en materia de obras en ayuntamientos de España o, incluso, de la propia comunidad autónoma de Murcia, si atendemos al ámbito territorial del periódico. Además, según constataban las sentencias, en el Ayuntamiento de Murcia y en el mismo período otras mujeres desempeñaron el cargo, y en el año 2012 se modificó la estructura de la organización de los servicios municipales para crear un área de infraestructuras, que fue dirigida por otra concejala, aunque no asumiera las competencias de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dimensión temporal del relato tampoco colabora a la identificación de la recurrente. En efecto, parece razonable entender —como hacen los órganos judiciales— que el carácter atemporal del texto, redactado en presente y publicado en el año 2017, cuando habían pasado dos años desde su cese en el cargo, excluye cualquier relación directa entre la anécdota narrada en el artículo y su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conforme a la valoración de las resoluciones judiciales cuestionadas, no puede considerarse determinante para tal identificación tres indicadores que se presentan en el recurso. La declaración de los dos testigos que la actora aportó al proceso arroja una opinión, que se basa en la percepción subjetiva en tanto lectores del artículo, que no se acompañaba de datos objetivos y concretos que pusieran de relieve alguna coincidencia de rasgos, características, actos, costumbres o relaciones entre la persona de la actora y el personaje, entre su conducta conocida y los hechos que se narraban. Tampoco resulta decisiva la supuesta credibilidad del relato que se deduciría de una investigación abierta por la Fiscalía, ya que fue archivada sin mención de datos que conectaran a la recurrente con los hechos que constituían su objeto. Otro tanto cabe afirmar de la reproducción del “cuento de verano” en una web —ajena a los codemandados en la vía judicial— en un artículo sobre corrupción en la comunidad autónoma, pues que tal publicación pudiera sugerir la filiación del personaje masculino del relato, según se dice investigado por delito de cohecho, desde luego no conduce a la identificación de la recurrente, cuando no tiene ni ha tenido, según manifestó en el proceso, relación sentimental con esa persona que permita vincular la ficción con la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con independencia de su calidad literaria y de su buen gusto, de la lectura del texto controvertido no puede concluirse que la recurrente haya servido de modelo a la protagonista de El efecto látigo, cuya conducta considera lesiva de su reputación y buen nombre. Como indicó la sentencia de apelación, aunque existe en el texto controvertido algún elemento que, tomado de forma acrítica y descartando otras interpretaciones alternativas, pudiera llevar a establecer algún tipo de semejanza entre la persona de la actora y la protagonista del relato, lo cierto es que resulta insuficiente para afirmar dicha identificación si se valoran con un mínimo de rigor en el conjunto de la narración.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deriva la incapacidad del relato para afectar, ni siquiera de manera indirecta, al derecho al honor de la recurrente, lo que excluye la procedencia de la ponderación de tal derecho con el derecho a la producción y creación literaria del autor y del editor del texto. Como hemos señalado, el derecho al honor protege frente al “desmerecimiento en la consideración ajena” (STC 52/2002, FJ 4), pues lo perseguido por el art. 18.1 CE “es la indemnidad de la imagen que de una persona puedan tener los demás” (STC 180/1999, FJ 5). Sin embargo, en este caso el lector no puede considerar de manera razonable que la pieza periodística se refiera a la recurrente. Su imagen o reputación social no ha sufrido ningún tipo de afectación, por lo que procede la desestimación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Ana Martínez Vidal.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