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27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874-2024, promovido por doña Ana Laura Bernal Remón, representada por la procuradora de los tribunales doña Alicia Suau Casado y asistida por la letrada doña Aida Casanova Pérez, contra las resoluciones administrativas del Instituto Nacional de la Seguridad Social (INSS) denegatorias a la madre biológica de familia monoparental de la solicitud de ampliación de la prestación por nacimiento y cuidado de su hija menor de edad, confirmadas por sentencia 1268/2023, de 21 de diciembre, de la Sala de lo Social del Tribunal Supremo recaída en el recurso de casación para la unificación de doctrina núm. 3491-2022, interpuesto por el INSS contra la sentencia 343/2022, de 18 de mayo, dictada por la Sala de lo Social del Tribunal Superior de Justicia de Castilla y León, con sede en Burgos, en el recurso de suplicación núm. 223-2022, interpuesto por la demandante contra la sentencia 361/2021, de 3 de diciembre, dictada en el procedimiento de Seguridad Social núm. 793-2021, del Juzgado de lo Social núm. 3 de Burgos, promovido por la recurrente en amparo contra el INSS y la Tesorería General de la Seguridad Social (TGSS). Han intervenido la letrada de la Administración de la Seguridad Social y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febrero de 2024, la procuradora de los tribunales doña Alicia Suau Casado, bajo la dirección de la letrada doña Aida Casanova Pérez, interpuso recurso de amparo contra la sentencia 1268/2023, de 21 de diciembre, de la Sala de lo Social del Tribunal Supremo, estimatoria del recurso de casación para la unificación de doctrina interpuesto por el INSS, que confirmó las resoluciones administrativas denegatorias de la ampliación del permiso por nacimiento y cuidado de hija solicitado por la madre biológica, de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de los siguientes hechos relevantes que la sustentan, según se desprende de la misma, de la documentación que la acompaña y de las actuaciones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es madre biológica de una menor nacida el 16 de febrero de 2021, con quien forma una familia monoparental. Mediante resolución de la Dirección Provincial del INSS de 16 de marzo de 2021, le fue concedido un permiso por nacimiento y cuidado de la menor, de dieciséis semanas de duración (por el periodo comprendido entre el 16 de febrero y el 7 de junio de 2021, con abono de la prestación correspondiente del 100 por 100 de la base reguladora diaria reconocida de 131,46 €). La recurrente, en su escrito inicial de solicitud a la entidad gestora, reclamaba la ampliación del permiso que le corresponde a la madre biológica de dieciséis semanas, a otras dieciséis semanas adicionales al sumar las que corresponderían al progenitor distinto de la madre biológica [art. 48.4 del texto refundido de la Ley del estatuto de los trabajadores, aprobado por el Real Decreto Legislativo 2/2015, de 23 de octubre (LET)], alegando que dicha ampliación tiene por finalidad el cuidado de la menor en igualdad de condiciones que las familias biparentales.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pretensión fue desestimada al reconocerse exclusivamente la prestación correspondiente a la madre biológica. Se interpuso entonces por la recurrente reclamación previa, que fue contestada por la administración competente en sentido desestimatorio mediante resolución de 7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ahora recurrente formuló demanda en fecha 21 de octubre de 2021, tramitada como procedimiento de Seguridad Social núm. 793-2021, del Juzgado de lo Social núm. 3 de Burgos. Alegó haber sufrido discriminación (art. 14 CE) al negarle el INSS la ampliación del permiso solicitado que pretendía ampliar en dieciséis semanas; invocó el interés superior de la menor y adujo que el régimen normativo actual es discriminatorio por indiferenciación, lo que supone un desvalor en el cuidado de los hijos de familias monoparentales respecto a los de las familias biparentales.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361/2021, de 3 de diciembre, desestimó las pretensiones de la actora, absolvió al INSS y confirmó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interpuso recurso de suplicación que fue estimado parcialmente en la sentencia 343/2022, de 18 de mayo, por la Sala de lo Social del Tribunal Superior de Justicia de Castilla y León, que revocó en parte la sentencia de instancia, declaró el derecho de la demandante a disfrutar la prestación por nacimiento y cuidado de su hija por un total de veintiséis semanas en los mismos términos y condiciones de importes, porcentajes de base reguladora y cuota diaria acordados para la prestación por nacimiento y cuidado de menor y condenó a las entidades demandadas a estar y pasar por tal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 la Sala que lo único trascendente en este caso es el interés superior del menor en disfrutar de los cuidados y atención de su progenitor o progenitores por un tiempo determinado, configurándose como principio general que sirve como canon interpretativo del ordenamiento jurídico nacional y, en lo que aquí interesa, de las normas en materia de protección de la maternidad y paternidad, que deben ser interpretadas a la luz del mismo conforme al art. 39.2 CE: “los poderes públicos aseguran, asimismo, la protección integral de los hijos”. La diferencia de protección entre el menor que nace en una familia biparental y el que nace en una familia monoparental constituye un trato diferenciado en perjuicio de quien nace en la familia monoparental, que, teniendo las mismas necesidades que el nacido en la biparental, recibe un cuidado subsidiado objetivamente inferior en cuanto a su duración y calidad, pues se le priva del estrecho contacto paterno/materno-filial que conlleva el plus de suspensión de la relación laboral que rige cuando hay dos progenitores. Añade que no hay una justificación objetiva para esa diferencia de trato. Reconoce, por tanto, el disfrute del permiso del otro progenitor y adiciona diez semanas a las del permiso de la madre como solución en la aplicación integradora del ordenamiento jurídico, que permite considerar, además de la norma ordinaria, las disposiciones de alcance constitucional y supranacional.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por tanto, el derecho de la madre de una familia monoparental a disfrutar del permiso por nacimiento y cuidado de su hija por un total de veintiséis semanas, en los mismos términos y condiciones de importes, porcentajes de base reguladora y cuota diaria que los acordados para la prestación por nacimiento y cuidado de menor, condenando a las entidades demandadas a estar y pasar por dicha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INSS y la TGSS formalizaron contra la anterior sentencia recurso de casación para la unificación de doctrina, que fue estimado por la Sala de lo Social del Tribunal Supremo en la sentencia 1268/2023, de 21 de diciembre, que casó y anuló la sentencia impugnada, resolvió el debate suscitado en suplicación con desestimación del recurso y confirmó la sentencia de primera instancia, absolviendo a las demandadas de la totalidad de las peticiones contenidas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casación reitera la doctrina fijada por la STS 169/2023, de 2 de marzo (ECLI:ES:TS:2023:783), del Pleno de la misma sala que declaró que la función de jueces y tribunales es la interpretación y aplicación de la norma y no la creación del derecho; que lo pretendido por la actora en su demanda solo le corresponde al legislador y su función no puede ser suplida por resoluciones judiciales, ya que supondría modificar el régimen prestacional de la Seguridad Social y la regulación de la suspensión del contrato de trabajo por causas no previstas en la ley. Razona la Sala que la norma impugnada no es contraria a la Constitución, sino expresión de la voluntad legislativa tendente al cumplimiento estricto y completo de los principios que rigen esta materia. Añade que no solo es el interés del menor el que está en juego, sino que el derecho de los hijos de las familias monoparentales a ser cuidados en condiciones iguales con respecto a las biparentales exige tener en cuenta que en estas la prestación del otro progenitor (que en las monoparentales no existe) precisa estar de alta en la Seguridad Social y cubrir un periodo mínimo de carencia. Por último, considera la sentencia que la perspectiva de género resulta determinante, porque lo que se pide se sitúa en el ámbito de la creación del derecho y, en el caso, se estaría ante un eventual déficit de protección querido y consentido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alega la vulneración del derecho de igualdad del art. 14 CE en relación con los arts. 39 y 9.2 CE, en distintas vertientes: (i) desigualdad entre madres biológicas de familias monoparentales y las de familias biparentales, sin justificación objetiva y razonable, a través de una interpretación de la legalidad restrictiva, desconectada de los valores constitucionales, que tiene como consecuencia la reducción a la mitad de los cuidados del menor, y con apelación al interés superior del menor como principio rector e inspirador de las actuaciones de los poderes públicos; (ii) discriminación directa debida a circunstancias personales y familiares por razón de nacimiento, pues se está discriminando al menor nacido en una familia monoparental al contar con menor número de semanas de prestación (se mantiene en dieciséis semanas), lo que genera un resultado desproporcionado al reducir hasta la mitad los cuidados de los menores de doce meses; y (iii) discriminación indirecta por razón de sexo, al constituir una familia monoparental que en su mayoría están formadas por mujeres, lo que las perjudica sin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demandante, las resoluciones recurridas han ocasionado una desigualdad y provocado un daño desproporcionado en su deber constitucional de cuidado y en el derecho a la protección de la hija de la recurrente conforme a los acuerdos internacionales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9 de septiembre de 2024, la Sala Primera, Sección Primera, de este tribunal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lo previsto en el art. 51 LOTC se dispuso requerir a la Sala de lo Social del Tribunal Supremo y a la Sala de lo Social del Tribunal Superior de Justicia de Castilla y León a fin de que, en el plazo que no excediera de diez días, remitiesen certificación o fotocopia adverada de las actuaciones correspondientes al recurso de casación para la unificación de doctrina núm. 3491-2022 y al recurso de suplicación núm. 223-2022, respectivamente. Asimismo, acordó dirigir comunicación al Juzgado de lo Social núm. 3 de Burgos a fin de que, en el mismo plazo, remitiese certificación o fotocopia adverada de las actuaciones con emplazamiento a quienes hubieran sido parte en el procedimiento, excepto la parte recurrente en amparo, para que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día 30 de septiembre de 2024, la letrada de la administración de la Seguridad Social, actuando en nombre y representación del INSS y de la TGSS, solicitó que se la tuviera por personada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12 de noviembre 2024 se tuvieron por recibidos los testimonios de actuaciones remitidos por la Sala de lo Social del Tribunal Supremo, la Sala de lo Social del Tribunal Superior de Justicia de Castilla y León y el Juzgado de lo Social núm. 3 de Burgos, así como el escrito de personación de la letrada de la administración de la Seguridad Social, y se acordó: (i) tener por personada y parte en el presente procedimiento a la letrada de la administración de la Seguridad Social, en nombre y representación del INSS y de la TGSS; y (ii) dar vista de las actuaciones en la sede electrónica de este tribunal a la recurrente, al Ministerio Fiscal y a las partes personadas de conformidad con el art. 52.1 LOTC, por un plazo común de veinte días para que pudieran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presentó escrito el 25 de noviembre de 2024 en el que ratificó los términos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del escrito de alegaciones presentado el 26 de noviembre de 2024, la letrada de la administración de Seguridad Social postuló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Identifica la normativa nacional que regula el permiso y prestación por nacimiento y cuidado del menor: los arts. 177 y 178 del texto refundido de la Ley general de la Seguridad Social, aprobado por el Real Decreto Legislativo 8/2015 de 30 de octubre (LGSS); el art. 48.4 LET, así como el art. 49 a), b) y c) del texto refundido de la Ley del estatuto básico del empleado público, aprobado por el Real Decreto Legislativo 5/2015, de 30 de octubre, de idéntico contenido en el permiso vinculado a la suspensión del contrato por nacimiento y cuidado del menor, en su redacción dada por el Real Decreto-ley 6/2019, de 1 de marzo, de medidas urgentes para garantía de la igualdad de trato y de oportunidades entre mujeres y hombres en el empleo y la ocupación; y, también refiere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centró en el examen de la cuestión de fondo para negar que las resoluciones administrativas recurridas denegatorias de la ampliación, hayan generado una situación de discriminación de la menor nacida en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alega que teniendo en cuenta la STC 140/2024, de 6 de noviembre, estimatoria de la cuestión de inconstitucionalidad núm. 6694-2023, que declara inconstitucionales los arts. 48.4 LET y 177 LGSS, con el alcance que señala en su fundamento jurídico séptimo, se remite, para evitar reiteraciones, a las alegaciones que efectuó como parte demandada a lo largo de todo el procedimiento. Y añade que el disfrute del permiso ha de supeditarse al cumplimiento del resto de los requisitos legalmente establecidos para el percibo de la prestación, en los que se incluye haber hecho efectivo el descanso, sin prestación de servicios por cuenta ajena, ni percepción de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escrito en fecha 11 de diciembre de 2024, en el que vierte sus alegaciones interesando la estimación parcial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resume los antecedentes más relevantes del procedimiento laboral de los que trae causa el recurso de amparo, para luego centrarse en el objeto de la demanda de amparo. Considera el fiscal, en relación a la doctrina constitucional sobre el permiso por nacimiento y cuidado del menor en familia monoparental, que no es necesario hacer referencia a la doctrina general sobre el derecho a la igualdad y a la no discriminación por razón de sexo, habida cuenta de que en la citada STC 140/2024, se ha establecido una doctrina constitucional específica para la cuestión debatida en el presente recurso de amparo y que declara inconstitucional los arts. 48.4 LET y 177 LGSS, precisamente por la vulneración del derecho reconocido en el art. 14 CE en relación con el art. 39 CE, alegados en el presente recurso. Tal y como resulta de la remisión del fallo al fundamento jurídico 7 de la propia sentencia, este tribunal no ha acordado la nulidad de las mencionadas normas legales, sino que, en tanto el legislador no proceda a su reforma, fija una interpretación provisional acorde a la Constitución, que afecta tanto a la normativa sobre suspensión del contrato de trabajo allí establecida, como a la prestación de la Seguridad Social anudada a dicha suspensión, todo lo cual es directamente aplicable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al aplicar los mencionados artículos recientemente declarados inconstitucionales, la sentencia del Tribunal Supremo que se impugna ha causado la discriminación prohibida por el art. 14 CE, tanto de la demandante de amparo por constituir una familia monoparental, como de la hija por razón de nacimiento, al haber nacido en una familia monoparental.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estima que la reparación del derecho a la igualdad de la recurrente no incluye las cuatro primeras semanas por las razones expuestas en la propia sentencia de este tribunal, lo que lleva a la conclusión de que dicha reparación ha de concretarse en el disfrute de las diez semanas de prestación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fiscal que procede la estimación parcial del recurso de amparo por entender vulnerado el derecho a no ser discriminada de la demandante por su pertenencia a una familia monoparental, y del de su hija por razón de nacimiento en dicho tipo de familia. Solicita que se proceda al íntegro restablecimiento en el ejercicio del derecho vulnerado, declarando la nulidad de la sentencia núm. 1268/2023, de 21 de diciembre, de la Sala de lo Social del Tribunal Supremo, así como la firmeza de la sentencia núm. 343/2022 de 18 de mayo, dictada por la Sala de lo Social del Tribunal Superior de Justicia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enero de 2025, se señaló para deliberación y votación del presente recurso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 sentencia del Tribunal Supremo que revocó la sentencia de la Sala de lo Social del Tribunal Superior de Justicia de Castilla y León, y desestimó la demanda con confirmación de las resoluciones administrativas del INSS y absolución de las partes demandadas, ha ocasionado una discriminación por razón de nacimiento contraria al art. 14 CE en relación con el art. 39 CE, al aplicar el art. 48.4 LET en relación con el art. 177 LGSS, en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provocado por nacer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estimó la cuestión de inconstitucionalidad planteada y declaró inconstitucionales —sin nulidad— los arts. 48.4 LET y 177 LGSS, al apreciar que pese al amplio margen de libertad en la configuración del sistema de la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y de conformidad con lo expuesto por el Ministerio Fiscal, anular y dejar sin efecto únicamente la sentencia de la Sala de lo Social del Tribunal Supremo 1268/2023, de 21 de diciembre, que estimó el recurso de casación para la unificación de doctrina núm. 3491-2022, promovido por el INSS contra la sentencia de la Sala de lo Social del Tribunal Superior de Castilla y León núm. 343/2022, de 18 de mayo, dictada en el recurso de suplicación núm. 223-2022, y acordar la firmeza de esta última.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la demanda presentada por doña Ana Laura Bernal Remón por vulneración del derecho fundamental de igualdad ante la ley sin discriminación por razón de nacimiento (art. 14 CE) de una hija menor en una familia monoparental.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Sala de lo Social del Tribunal Supremo núm. 1268/2023, de 21 de diciembre, dictada en el recurso de casación para la unificación de doctrina núm. 3491-2022.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de la Sala de lo Social del Tribunal Superior de Justicia de Castilla y León núm. 343/2022, de 18 de mayo, dictada en el recurso de suplicación núm. 223-2022.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