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1325-2024, promovido por doña Naroa Egurrola Solano, representada por la procuradora de los tribunales doña María Esperanza Azpeitia Calvín y asistida por la letrada doña Helena Unanue Agirretxe, contra la resolución del Instituto Nacional de la Seguridad Social (INSS) de 14 de enero de 2021, denegatoria de la solicitud de ampliación de la prestación por nacimiento y cuidado de sus hijos gemelos menores como madre biológica de familia monoparental; y la sentencia núm. 216/2024, de 30 de enero, de la Sala de lo Social del Tribunal Supremo (recurso de casación para la unificación de doctrina núm. 142-2023), que estimó el recurso presentado por la representación del INSS, anulando las sentencias de 18 de enero de 2022 dictada por el Juzgado de lo Social núm. 3 de San Sebastián, que estimaba la demanda entablada por la recurrente contra el INSS (autos núm. 139-2021), así como la sentencia de la Sala de lo Social del Tribunal Superior de Justicia del País Vasco, de 4 de octubre de 2022 que desestimaba el recurso de suplicación núm. 903-2022, formalizado por el letrado del INSS contra aquella y absolviendo a las codemandadas de todos los pedimentos deducidos contra ellas. Han intervenido la letrada de la administración de la Seguridad Social, en nombre del INSS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febrero de 2024, la representante procesal de doña Naroa Egurrola Solano, bajo la dirección letrada de doña Helena Unanue Agirretxe, interpuso recurso de amparo contra la resolución administrativa y judicial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Egurrola Solano es madre biológica de gemelos, nacidos el 8 de septiembre de 2020, siendo su única progenitora registral. Por resolución de 5 de octubre de 2020 le fue reconocido por el INSS el derecho a la prestación de nacimiento y cuidado de los menores por el período comprendido entre el 8 de septiembre de 2020 y el 11 de enero de 2021 (dieciocho semanas). Posteriormente, la actora solicitó la ampliación de su permiso, añadiendo al período ya reconocido el que consideraba hubiera correspondido al segundo progenitor en el supuesto de una familia biparental (doce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Tramitada la anterior solicitud en forma de reclamación previa, la pretensión fue rechazada por el INSS mediante resolución de 14 de enero de 2021, argumentando que “[s]u prestación de maternidad ha sido resuelta conforme a la legislación vigente, no estando prevista en la misma la prestación de paternidad al mismo progenitor en caso de familia monoparental, como es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demanda contra el INSS por entender que se estaba discriminando a los menores por razón de sexo y de nacimiento ex art. 14 CE en relación con el art. 39 CE, solicitando que se le reconociera el derecho a ampliar su permiso por nacimiento y cuidado de menor al tiempo que le hubiera correspondido al otro progenitor de haberse tratado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sentencia de 18 de enero de 2022 (autos núm. 139-2021), el Juzgado de lo Social núm. 3 de San Sebastián estimó la demanda interpuesta, reconociendo el derecho de la actora “a la prestación por maternidad de doce semanas, adicionales a las dieciséis ya reconocidas por el nacimiento de sus hijos, sin que proceda descontar las cuatro semanas que legalmente se establece que deberían de ser disfrutadas necesariamente a continuación de la fecha del parto, ya que en tal caso no se le estaría tratando en iguales condiciones que al resto de familias biparentales, al tratarse de un permiso retribuido de cuatro semanas que no disfrutaría la actora y declaró el derecho de la actora”. La sentencia consideró que, a tenor de la extensión del permiso de paternidad acordada por el Real Decreto-ley 6/2019, de 1 de marzo, de medidas urgentes para garantía de la igualdad de trato y de oportunidades entre mujeres y hombres en el empleo y la ocupación, y la interpretación de las normas aplicables [art. 48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realizada por la Sala de lo Social del Tribunal Superior de Justicia del País Vasco, a cuya doctrina se remitió literal y expresamente, la pretensión había de ser estimada en protección del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del INSS recurrió en suplicación la sentencia de instancia. La entidad gestora para sostener que la actora no tiene derecho a la prestación reconocida, por cuanto carece de cobertura legal y no cabe realizar una interpretación extensiva de la norma, no pudiendo transferir un derecho que no existe, porque no se ha generado. Para el INSS, por lo demás, no existe ninguna discriminación, puesto que el resultado sería el mismo si el único progenitor fuera un varón que hubiera constituido una familia monoparental. A lo anterior, añadía que tampoco existe discriminación de los menores, puesto que los requisitos se exigen a todos los beneficiarios, ya sean familias biparentales o monoparentales y que, en cualquier caso, deben descontarse las cuatro semanas inmediatamente posteriores al parto reconocidas al otro progenitor durante el año 2020, pues son de disfrute compartido por ambos progenitores de manera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sentencia de 4 de octubre de 2022 (recurso de suplicación núm. 903-2022) la Sala de lo Social del Tribunal Superior de Justicia del País Vasco desestimó íntegramente el recurso formulado por la representación del INSS, remitiéndose como argumento a sus propios precedentes, concretamente a la sentencia 1217/2020, de 6 de octubre (ECLI:ES:TSJPV:2020:396), que había sido fundamento de la sentencia de instancia para admitir la ampliación del permiso y prestación por nacimiento de menor. A lo expuesto añadió que no procedía el descuento de las cuatro semanas que se impetraba por la entidad gestora, pues “se trata de garantizar una equiparación plena con las familias biparentales, lo que abarca a la totalidad del permiso y prestación legalmente previstos, esto es, durante doce semanas adicionales que corresponderías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letrado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recurso de casación para la unificación de doctrina fue estimado por sentencia núm. 216/2024, de 30 de enero (recurso de casación para la unificación de doctrina núm. 142-2023), con apoyo en la doctrina fijada por el Pleno de la Sala de lo Social del Tribunal Supremo en la STS 169/2023, de 2 de marzo (ECLI:ES:TS:2023:783),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 En virtud de todo ello, el fallo de la sentencia acordaba la nulidad de la sentencia dictada por la Sala de lo Social del Tribunal Superior de Justicia del País Vasco de 4 de octubre de 2022, así como “resolver el debate en suplicación en el sentido de estimar el recurso de suplicación formulado por la representación del INSS y TSGG, revocar la sentencia dictada por el Juzgado de lo Social núm. 3 de San Sebastián de 18 de enero de 2022 (autos 139-2021 y desestimar la demanda entablada por doña Naroa Egurrola Solano”.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se basan en la infracción del art. 14 CE en relación con los arts. 39 y 9.2 CE, primero por el derecho de la recurrente a no ser discriminada por razón de su sexo, dado que las resoluciones administrativa y judicial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 10.1 CE), alcanzando ese resultado peyorativo y discriminatorio a sus hijos, nacidos en dicha familia monoparental, sin que las resoluciones impugnadas hayan tenido en cuenta el interés superior de los menores a cuyo respeto estaban obligadas por el art. 39. 4 CE y por la Convención sobre los derechos del niño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declare su derecho a la ampliación del permiso por nacimiento de hijo, y la nulidad de la sentencia de la Sala de lo Social del Tribunal Supremo 216/2024, de 30 de enero, y de la resolución del INSS de 14 de enero de 2021, retrotrayendo las actuaciones al momento previo al dictado de esta última,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octubre de 2024, la Sección Tercera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del País Vasco, a fin de que, en plazo que no excediera de diez días, remitiera testimonio de lo actuado en el recurso de casación para unificación de doctrina núm. 142-2023; y en el recurso de suplicación núm. 903-2022, respectivamente y al Juzgado de lo Social núm. 3 de San Sebastián, a fin de que, en el mismo plazo, remitiera testimonio de las actuaciones correspondientes al procedimiento núm. 139-2021;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21 de noviembre de 2024, la Secretaría de Justicia de la Sala Segunda del Tribunal Constitucional dictó diligencia de ordenación en la que se acuerda, a tenor de lo dispuesto en el art. 52 LOTC, dar vista de las actuaciones recibidas a las partes personadas y al Ministerio Fiscal por un plazo común de veinte días, para que dentro de dicho término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la letrada de la administración de la Seguridad Social solicitó su personación en nombre del INSS y la TGSS, mediante diligencia de ordenación de 26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noviembre de 2024,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no ser discriminada directamente por su condición de madre soltera y única progenitora, que supone discriminar al menor por nacimiento en una familia monoparental, e indirectamente por sexo femenino por la argumentación contenida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administración de la Seguridad Social presentó sus alegaciones el día 16 de diciembre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prestar servicios por cuenta ajena ni percibir las correspondientes retribuciones, o haber obtenido una prestación de Seguridad Social incompatible con la que ahora se reclama”.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17 de diciembre de 2024, el Ministerio Fiscal interesó la estimación del recurso de amparo, por considerar vulnerado el derecho a no ser discriminado, de la demandante por su pertenencia a una familia monoparental y de sus hijos por razón de nacimiento en la misma, según resulta de la doctrina constitucional establecida en la STC 140/2024 dictada en la cuestión de inconstitucionalidad núm. 6694-2023.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que los efectos de la estimación sean los pretendidos por la demandante, esto es, la expresa declaración de nulidad de la inicial resolución dictada por el INSS, puesto que ya fue anulada por la sentencia del Tribunal Superior de Justicia del País Vasco que, confirmando la del Juzgado de lo Social núm. 3 de San Sebastián, dejó sin efecto dicha resolución administrativa y condenó a la entidad gestora de la Seguridad Social a reconocer el derecho de la demandante a una prestación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fiscal considera que en este recurso no procede acordar la firmeza de la sentencia dictada por el Tribunal Superior de Justicia del País Vasco, teniendo en cuenta lo siguiente: tanto este órgano judicial como antes el Juzgado de lo Social núm. 3 de San Sebastián han concedido a la demandante una ampliación de la prestación en doce semanas (el total de las que corresponderían al otro progenitor según el tenor literal del art. 177 LGSS en relación con el art. 48.4 LET, y la disposición transitoria decimotercera, apartado d) del Real Decreto Legislativo 2/2015 por el que se aprueba el texto refundido de la Ley del estatuto de los trabajadores ), lo que supone un exceso de cuatro semanas respecto de las que procede otorgar a las progenitoras de una familia monoparental con arreglo a lo establecido por la STC 140/2024, mientras por el legislador no se modifiquen los preceptos. Y, por consiguiente, las cuatro semanas más de las establecidas en la STC 140/2024 no están amparadas por el derecho fundamental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explica su pretensión afirmando que “[e]l INSS recurrió la sentencia del Tribunal Superior de Justicia pidiendo que se casase y se dictase otra más ajustada a Derecho, por entender que la sentencia del Tribunal Superior de Justicia del País Vasco no había interpretado correctamente la normativa aplicable, fundamentalmente los arts. 48.4 LET y 177 LGSS y, como se ha dicho, precisamente estos preceptos son los que la STC de 6 de noviembre de 2024, para evitar la vulneración del art. 14 CE mientras no se modifique la regulación actual, establece que deben aplicarse otorgando a los progenitores de familias monoparentales ocho semanas adicionales a las que corresponden al primer progenitor en las familias biparentales; por lo tanto parece procedente mantener el derecho del INSS a que se resuelva su recurso, sin perjuicio de que la decisión que se adopte por el Tribunal Supremo deberá respetar el derecho fundamental de la demandante de amparo según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enero de 2025,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resolución administrativa del INSS de 14 de enero de 2021 y la sentencia de la Sala de lo Social del Tribunal Supremo núm. 216/2024, de 30 de enero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Naroa Egurrola Solano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del Instituto Nacional de la Seguridad Social de 14 de enero de 2021; de la sentencia del Juzgado de lo Social núm. 3 de San Sebastián de 18 de enero de 2022 (autos núm.139-2021); de la sentencia del Tribunal Superior de Justicia del País Vasco de 4 de octubre de 2022 (recurso de suplicación núm. 903-2022) y de la sentencia de la Sala de lo Social del Tribunal Supremo núm. 216/2024, de 30 de enero (recurso de casación para unificación de doctrina núm. 142-2023).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resolución expresa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