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5740-2023, promovido por doña Ruth de Frutos Ortega, representada por la procuradora de los tribunales doña María Isabel Torres Ruiz y asistida por la letrada doña Susana Fuentes Gómez, contra el auto de 12 de julio de 2023 dictado por la Sala de lo Social del Tribunal Supremo, que inadmitió el recurso de casación para unificación de doctrina núm. 5619-2022 interpuesto contra la sentencia 675/2022, de 24 de octubre, de la Sala de lo Social del Tribunal Superior de Justicia de Madrid, que desestimó el recurso de suplicación núm. 452-2022 interpuesto por la demandante contra la sentencia 143/2022, de 10 de marzo, dictada por el Juzgado de lo Social núm. 41 de Madrid, en el procedimiento especial de Seguridad Social núm. 1047-2021, que desestimó la demanda que interpuso contra el Instituto Nacional de la Seguridad Social y la Tesorería General de la Seguridad Social por haberle denegado su solicitud de ampliación del permiso por nacimiento y cuidado de hijo. Han intervenido la letrada de la administración de la Seguridad Social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septiembre de 2023, la procuradora de los tribunales doña María Isabel Torres Ruiz, en nombre y representación de la recurrente, asistida por la letrada doña Susana Fuentes Gómez,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es madre biológica de una niña, nacida el día 21 de octubre de 2020, con la que constituye una familia monoparental por ser su única progenitora y de estado civil soltera. La Dirección Provincial de Madrid del Instituto Nacional de la Seguridad Social (INSS) le reconoció un permiso por nacimiento y cuidado del menor de dieciséis semanas de duración, con efectos económicos para el periodo comprendido entre el 21 de octubre de 2020 y el 9 de febrero de 2021, y con la prestación correspondiente del 100 por 100 de la base reguladora diaria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febrero de 2021, la actora presentó escrito ante la entidad gestora de la Seguridad Social solicitando la ampliación del permiso concedido hasta un total de veintiocho semanas, por acumulación a las dieciséis semanas que le fueron reconocidas, las doce semanas que hubieran correspondido, conforme al art. 48.4 del texto refundido de la Ley del estatuto de los trabajadores, aprobado por el Real Decreto Legislativo 2/2015, de 23 de octubre (LET), al progenitor distinto de la madre biológica, alegando que la ampliación tenía por fin el cuidado de la menor en igualdad de condiciones que las familias biparentales. Su solicitud no fue contestada, por lo que, entendiéndola denegada por silencio administrativo, interpuso reclamación previa a la vía judicial, de la que tampoco recibió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interpuso demanda contra el INSS y la Tesorería General de la Seguridad Social (TGSS) que correspondió al Juzgado de lo Social núm. 41 de Madrid, dando lugar a la tramitación del procedimiento especial de Seguridad Social por prestaciones núm. 1047-2021. En la demanda alegaba sufrir discriminación, proscrita en el art. 14 CE, por la negativa presunta de la entidad gestora de la Seguridad Social de concederle la ampliación que había solicitado, recayendo sentencia 143/2022, de 10 de marzo, en la que el juzgado de lo social desestimó su pretensión y absolvió a las entidades demandadas de los pedimentos deducidos en su contra. La sentencia argumenta que la pretensión de ampliación no está amparada en la norma, que, para asegurar la igualdad entre hombres y mujeres y la corresponsabilidad en el cuidado de los hijos, confiere un derecho individual a cada progenitor de naturaleza personal e intransferible y por lo tanto no acumulable.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actora interpuso recurso de suplicación ante la Sala de lo Social del Tribunal Superior de Justicia de Madrid, recurso núm. 452-2022, que en sentencia 675/2022, de 24 de octubre, desestimó el recurso y confirmó en su integridad la sentencia del juzgado de lo social, atendiendo a precedentes de la misma sala, como las sentencias 227/2022, de 4 de abril, dictada en el recurso núm. 892-2021 (ECLI:ES:TSJM:2022:4148), y 356/2022, de 6 de abril, dictada en el recurso núm. 172-2022, (ECLI:ES:TSJM:2022:4290), donde se vino a decir que conforme a la normativa aplicable, no siempre en las familias biparentales los dos progenitores van a tener derecho a dos prestaciones durante dieciséis semanas, pues ello va a depender del cumplimiento de los requisitos de alta y cotización; que no se ha incumplido la Convención sobre los derechos del niño, adoptada por la Asamblea General de las Naciones Unidas el 20 de noviembre de 1989, porque el legislador haya establecido las prestaciones de Seguridad Social separadas para cada progenitor; y que no se da discriminación alguna porque el trato no puede ser igual al no existir dos progenitores: el art. 48.4 LET establece que es un derecho individual de la persona trabajadora y no transferible al otro progenitor, como tampoco resulta posible el descanso obligatorio de seis semanas inmediatamente posteriores al parto por los dos progenitores cuando solo hay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actora formalizó recurso de casación en unificación de doctrina contra la sentencia de suplicación, recurso núm. 5619-2022, que fue inadmitido por falta de interés casacional en el auto de 12 de julio de 2023 de la Sala de lo Social del Tribunal Supremo, declarando la firmeza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relación con el art. 39 CE, en una doble vertiente: (i) discriminación indirecta por razón de sexo de la recurrente, ya que, en su mayoría, las familias monoparentales estadísticamente están integradas por mujeres, perjudicándolas sin justificación objetiva, afectándoles en el ejercicio de su libre autodeterminación de formar familias monoparentales (art 14 CE, segundo inciso, en relación con el art. 9.2 CE). Pese a su aparente neutralidad, de forma mayoritaria es en las mujeres en las que recae toda la responsabilidad del sustento y cuidados del menor, mermando su desarrollo profesional y realizando un mayor gasto que una familia biparental, al contar con menor número de semanas de prestación; (ii) vulneración por discriminación directa del menor por razón de nacimiento, proscrita en el art. 14 CE. Se esta discriminando al menor nacido en familia monoparental, que al contar con menor número de semanas de prestación se quebranta su desarrollo, quedando el menor atendido menos tiempo que el menor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la demanda de amparo solicita que se declare la nulidad de las resoluciones administrativas presuntas del INSS, denegatorias de la ampliación del permiso y prestación por nacimiento y cuidado del menor por silencio administrativo. Así mismo, suplica que se declare la nulidad de las resoluciones judiciales dictadas en los procedimientos: sentencia 143/2022, de 10 de marzo, del Juzgado de lo Social núm. 41 de Madrid (autos núm. 1047-2021); sentencia 675/2022, de 24 de octubre, de la Sala de lo Social del Tribunal Superior de Justicia de Madrid en recurso de suplicación núm. 452-22, y el auto de 12 de julio de 2023, de la Sala de lo Social del Tribunal Supremo de inadmisión del recurso de casación en unificación de doctrina (recurso núm. 5619-2022), que declaró la firmeza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Primera de este Tribunal Constitucional acordó admitir a trámite la demanda de amparo, al apreciar que concurría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5619-2022 y al recurso de suplicación núm. 452-2022, respectivamente. Asimismo, se acordó dirigir atenta comunicación al Juzgado de lo Social núm. 41 de Madrid a fin de que, en plazo que no excediera de diez días, remitiese certificación o fotocopia adverada de las actuaciones correspondientes a los autos núm. 1047-2021, emplazando a quienes hubieran sido parte en el procedimiento, excepto a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8 de octubre de 2024, la letrada de la administración de la Seguridad Social, actuando en nombre y representación del INSS y de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4 de noviembre de 2024, se tuvieron por recibidos los testimonios de actuaciones remitidos por la Sala de lo Social del Tribunal Supremo, por la Sala de lo Social del Tribunal Superior de Justicia de Madrid y por el Juzgado de lo Social núm. 41 de Madrid, y el escrito de la letrada de la administración de la Seguridad Social y se acordó: (i) tener por personada y parte en el presente procedimiento a la letrada de la administración de la Seguridad Social, en nombre y representación del INSS y de la TGSS; y (ii) asimismo, de conformidad con lo establecido en el art. 52.1 LOTC, se dispuso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noviembre 2024, la letrada de la administración de la Seguridad Social formuló alegaciones en representación del INSS y de la TGSS, postulando en primer término la desestimación del recurso de amparo y subsidiariamente una estimación parcial con efectos limitados. Tras una breve exposición de los antecedentes del procedimiento, identifica la normativa nacional que regula el permiso y la prestación por nacimiento y cuidado del menor: arts. 177 y 178 del texto refundido de la Ley general de la Seguridad Social, aprobado por el Real Decreto Legislativo 8/2015, de 30 de octubre (LGSS); art. 48.4 LET, así como el art. 49 a), b) y c) del texto refundido de la Ley del estatuto básico del empleado público, aprobado por el Real Decreto Legislativo 5/2015, de 30 de octubre; también refiere doctrina constitucional, y concluye que las resoluciones impugnadas no han incurrido en discriminación alguna. Reconoce, no obstante, que debe tenerse en cuenta la reciente STC 140/2024, de 6 de noviembre, que estima la cuestión de inconstitucionalidad núm. 6694-2023, que ha declarado inconstitucional los arts. 48.4 LET y 177 LGSS, con el alcance que señala en su fundamento jurídico séptimo. Solicita, en principio, la desestimación del recurso de amparo, declarando ajustadas a la Constitución Española las resoluciones impugnadas, sin perjuicio de señalar que, en el caso de estimarse el recurso de amparo, a la luz de la STC 140/2024, la estimación del incremento de la duración del permiso laboral y la correlativa prestación de la Seguridad Social, tras el agotamiento de las primeras dieciséis semanas, podría ser como máximo de diez semanas adicionales, quedando supeditado al cumplimiento del resto de los requisitos legalmente establecidos para su percepción, entre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enero de 2025, el fiscal ante el Tribunal Constitucional presentó escrito de alegaciones en el que interesó la estimación del recurso de amparo. Tras resumir los antecedentes del procedimiento laboral y los fundamentos y alegaciones de la demanda de amparo, aduce que no es necesario hacer referencia a la doctrina general sobre el derecho a la igualdad y a la no discriminación por razón de sexo porque es sobradamente conocida y porque la STC 140/2024, ha establecido una doctrina específica para la cuestión debatida en el presente recurso de amparo, al declarar inconstitucional los arts. 48.4 LET y 177 LGSS, precisamente por la vulneración del derecho reconocido en el art. 14 CE, en relación con el art. 39 CE que se alega en el presente recurso. Señala que el Tribunal Constitucional no ha acordado la nulidad de estos preceptos, sino que, en tanto el legislador no proceda a su reforma, ha fijado una interpretación provisional acorde a la Constitución, que afecta tanto a la normativa sobre suspensión del contrato de trabajo como a la prestación de la Seguridad Social anudada a dicha suspensión. A la luz de esta doctrina, considera que, al aplicar los mencionados artículos declarados inconstitucionales, las sentencias del Juzgado de lo Social núm. 41 de Madrid y del Tribunal Superior de Justicia de Madrid, así como el auto de inadmisión del Tribunal Supremo, en tanto que confirman la denegación presunta por la entidad gestora de la Seguridad Social de la solicitud de acumulación, han incurrido en la discriminación prohibida por el art. 14 CE, tanto de la demandante de amparo, como de la hija por razón de nacimiento, por haber nacido en una familia monoparental. Concluye por ello que la estimación del recurso de amparo ha de conducir a declarar la nulidad de las resoluciones objeto del presente recurso, tanto las resoluciones judiciales como las del INSS por silencio administrativo, y como consecuencia de ello, acordar la retroacción de las actuaciones para que dicho organismo dicte una resolución en la que conteste a la petición de ampliación del permiso por nacimiento y cuidado de menor, respetando el derecho fundamental vulnerado conforme al criterio establecido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diciembre de 2024 la recurrente presentó escrito de alegaciones en el que ratificó su demanda de amparo, y dio por reproducidas las argumentaciones vertidas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Juzgado de lo Social núm. 41 de Madrid, que desestimó la demanda interpuesta por la actora contra la denegación por silencio administrativo de su solicitud de ampliación del permiso y prestación por nacimiento de su hija, si la sentencia de la Sala de lo Social del Tribunal Superior de Justicia de Madrid, que desestimó su recurso de suplicación, y si el auto de la Sala de lo Social del Tribunal Supremo, que inadmitió su recurso de casación en unificación de doctrina por falta de interés casacional, han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la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sentencias dictadas. Como concretamos en nuestra STC 140/2024, FJ 7, en tanto el legislador no lleve a cabo la consiguiente reforma normativa, en las familias monoparentales el permiso a que hace referencia el art. 48.4 LET,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Ruth de Frutos Ortega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 los efectos de restablecer el derecho, declarar la nulidad de las siguientes resoluciones: (i) la sentencia núm. 143/2022, de 10 de marzo, dictada por el Juzgado de lo Social núm. 41 de Madrid, en procedimiento especial de Seguridad Social núm. 1047-2021; (ii) la sentencia núm. 675/2022, de 24 de octubre, de la Sala de lo Social del Tribunal Superior de Justicia de Madrid, que desestimó el recurso de suplicación núm. 452-2022, y (iii) el auto de 12 de julio de 2023 dictado por la Sala de lo Social del Tribunal Supremo, que inadmitió el recurso de casación para unificación de doctrina núm. 5619-2022.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que el Instituto Nacional de la Seguridad Social debió pronunciarse sobre la solicitud de ampliación de la prestación por nacimiento y cuidado de la hija presentada por la recurrente, a fin de que se dicte resolución expresa sobre dicha petición que sea respetuosa con el derecho fundamental reconocido,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