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11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5726-2021, interpuesto por don Hamza Mouri, representado por la procuradora de los tribunales doña María Dolores Moreno Gómez, bajo la dirección de la letrada doña Cristina Hernández Albertus, contra la providencia de la Sala de lo Penal del Tribunal Supremo de 24 de junio de 2021 dictada en el recurso de casación núm. 363-2021, por la que se inadmite el recurso de casación interpuesto contra la sentencia de la Sección Primera de la Audiencia Provincial de Alicante núm. 615/2020, de 10 de diciembre, dictada en la apelación de juicio rápido núm. 1151-2020, que confirma la sentencia núm. 194/2020, de 24 de septiembre, dictada por el Juzgado de lo Penal núm. 1 de Orihuela (Alicante) en el juicio rápido núm. 330-2020. Ha comparecido doña Nacera Semaou, representada por la procuradora doña María Luisa Martínez Parra, bajo la dirección del letrado don Carlos Tomás Cámara, y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septiembre de 2021, don Hamza Mouri, representado por la procuradora de los tribunales doña María Dolores Moreno Gómez y asistido por la abogada doña Cristina Hernández Albertus,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Brigada Local de Policía Judicial de Orihuela (Alicante) instruyó el atestado núm. 4449-2020, incoado a las 5:53 horas del día 11 de agosto de 2020 con ocasión de la intervención de agentes del Cuerpo Nacional de Policía en una vía pública de la citada localidad, a requerimiento de doña Nacera Semaou, que les manifestó que acababa de ser agredida físicamente por su entonces pareja sentimental, el ahora demandante de amparo, y por un amigo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atestado consta que a las 6:41 horas del día 11 de agosto de 2020, la señora Semaou compareció ante la comisaría del Cuerpo Nacional de Policía de Orihuela para formalizar su denuncia contra don Hamza Mouri por malos tratos físicos en el ámbito de la pareja. En esa comparecencia fue informada tanto de la obligación legal que, como testigo en causa criminal, tenía de decir la verdad [art. 433 de la Ley de enjuiciamiento criminal (LECrim)] con el apercibimiento de incurrir, en caso contrario, en los delitos tipificados en los arts. 456, 457 y 458 del Código penal (CP); así como, de la dispensa de dicha obligación, prevista en el art. 416.1 LECrim, dada la relación que mantenía en el momento de los hechos con el investigado. La señora Semaou rechazó expresamente acogerse a la dispensa. En su declaración manifestó, entre otros extremos, que mantenía una relación sentimental con el detenido, señor Mouri, desde hacía aproximadamente un año, que llevaban quince días conviviendo junto con el hijo de la señora Semaou, de dos años de edad, y un amigo del señor Mouri, y que, desde que se inició la convivencia, la relación de pareja se había ido deteriorando hasta que esa misma noche, tras una fuerte discusión con el amigo del señor Mouri, ambos terminaron agrediendo físicamente a la declarante. En concreto, atribuyó a su pareja, el señor Mouri, haberle propinado un cabezazo en la frente, arrojado jabón a los ojos y tirado del pelo.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atestado fue remitido el 12 de agosto de 2020 al Juzgado de Violencia sobre la Mujer núm. 1 de Orihuela, que, en la misma fecha, dictó auto de incoación de las diligencias urgentes de juicio rápido núm. 672-2020, dirigidas contra el recurrente en amparo en calidad de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fecha se efectuó ofrecimiento de acciones a la señora Semaou, quien solicitó la designación de letrado del turno de oficio. En su declaración judicial en calidad de testigo, asistida de su letrado y de un intérprete de idioma árabe, se le hicieron las prevenciones legales de los arts. 433 y 436 LECrim, en especial de la obligación de ser veraz, y se le informó nuevamente de que, al hallarse en el supuesto del art. 416.1 LECrim, “no tiene obligación de declarar en contra del procesado, [pudiendo] hacer las manifestaciones que considere oportunas”. La testigo manifestó quedar enterada y prestó declaración en sentido incriminatorio hacia el ahora demandante. Finalmente, se le hizo saber que conforme al art. 446 LECrim estaba obligada como testigo a comparecer para declarar de nuevo ante el tribunal competente cuando fuera citada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el mismo día la audiencia prevista en el art. 798.2.1 LECrim, con asistencia del letrado de la señora Semaou como acusación particular, se dictaron de forma oral el auto por el que se acordó la continuación del procedimiento por el cauce establecido en el capítulo IV del título III del libro IV de la Ley de enjuiciamiento criminal, así como el auto de apertura de juicio oral frente al imputado, solicitado tanto por el Ministerio Fiscal como por la acusación particular ejercida por la señora Semaou, por un delito de lesiones en el ámbito de la violencia de género, previsto y penado en el art. 153.1 y 3 CP. En la misma audiencia se señaló el día 15 de septiembre de 2020 para la celebración del juicio oral en el Juzgado de lo Penal núm. 1 de Orihuela.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agosto de 2023, el letrado de la señora Semaou presentó escrito de acusación contra don Hamza Mouri, adhiriéndose al escrito de acusación del Ministerio Fiscal así como a la petición de prueba formulada por este para el acto del juicio oral, que incluía la declaración como testigo de doña Nacera Semaou.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18 de agosto de 2020, las actuaciones fueron remitidas al citado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Recibidas las actuaciones en el Juzgado de lo Penal núm. 1 de Orihuela y una vez evacuado el trámite de calificación provisional, se dictó el 3 de septiembre de 2020 auto de incoación de juicio rápido y de admisión de las pruebas propuestas en los escritos de la acusación y de la defensa, así como de una declaración testifical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acto del juicio oral fue celebrado el día 15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personal practicada en dicho acto, tras acogerse el acusado a su derecho a no declarar, consistió en la declaración testifical de doña Nacera Semaou, efectuada con asistencia de su letrado y de intérprete. Al inicio de la declaración, el juez informó a la señora Semaou de la obligación que tenía de declarar y de decir la verdad, bajo apercibimiento de incurrir en un delito de falso testimonio. El interrogatorio propiamente dicho comenzó con una serie de preguntas formuladas por la representante del Ministerio Fiscal acerca de la relación que tenía con el acusado en el momento de producirse los hechos, a lo que la testigo contestó que era su novio y que vivían juntos. Cuando fue preguntada por la fiscal “si ese 11 de agosto de 2020, alrededor de las tres de la madrugada, tuvo algún conflicto con su novio”, la testigo preguntó a través de la intérprete ‘¿obligada a declarar?’” (minuto 3:33 de la grabación del juicio oral) y entonces el juez se dirigió a ella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tiene obligación de declarar, si no declara se le impondrá a tenor del artículo 220 [sic] de la Ley de enjuiciamiento criminal una multa de 200 a 5000 € y, si se resiste, si persiste en su negativa, se iniciaría o yo ordenaría iniciar un procedimiento contra ella por desobediencia grave a la autoridad que puede suponer multa o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asistentes al juicio oral formuló oposición o protesta ante esta intervención judicial y a partir de aquí, la testigo contestó con total normalidad a las preguntas que le dirigieron tanto la fiscal como el letrado de la acusación particular, es decir, su propio abogado, y la abogada de la defensa. Al inicio del interrogatorio de la acusación particular, el juez advirtió al letrado de la señora Semaou de que su posición procesal como acusación particular resultaba contradictoria con el mantenimiento de una estrategia de defensa del acusado, y le instó a abandonar tal posición acusadora en el supuesto de que su intención fuese la de lograr su exculpación. El letrado de la acusación particular hizo constar expresamente que no era tal su intención, y procedió a realizar el interrogatorio de la testigo. Una vez terminado dicho interrogatorio, ante las contradicciones puestas de manifiesto por el Ministerio Fiscal y con el fin de despejar algunos puntos que, a su juicio, no habían quedado claros, el juez procedió a dar lectura a un pasaje de la declaración sumarial de la señora Semaou. Seguidamente pidió a esta que manifestase si lo que acababa de leer era cierto y si los hechos ocurrieron tal como habían quedado reflejados en dicho pasaje, respondiendo la testigo afirmativamente.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trámite de conclusiones definitivas, tanto el Ministerio Fiscal, como el letrado de la acusación particular solicitaron la condena del señor Mouri. En concreto, el letrado de la acusación particular solicitó su condena como autor responsable de un delito de lesiones en el ámbito de la violencia de género, previsto y penado en el art. 153.1 y 3 CP, a las penas de seis meses de prisión y prohibición de aproximarse o comunicarse con la señora Semaou a una distancia inferior a 500 metros durante un año, así como a indemnizar a la señora Semaou con 80 €. La fiscal solicitó la condena del señor Mouri, también como autor responsable de un delito del art. 153.1 y 3 CP, a la pena de un año de prisión y prohibición de aproximarse o comunicarse con la víctima durante un plazo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solicitó la absolución del señor Mouri alegando que la declaración de la señora Semaou no podía considerarse prueba de cargo válida y practicada con todas las garantías, tal como se había desarrollado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Penal núm. 1 de Orihuela dictó la sentencia 194/2020, de 24 de septiembre, que condenó al acusado don Hamza Mouri como autor criminalmente responsable de un delito de lesiones en el ámbito de la violencia sobre la mujer (art. 153.1 CP), cometido en el domicilio de la víctima, sin la concurrencia de circunstancias modificativas de la responsabilidad criminal, a las penas de diez meses y quince días de prisión, privación del derecho a la tenencia y porte de armas durante dos años y un día, y la prohibición durante tres años de aproximarse a menos de 500 metros de doña Nacera Semaou, de su domicilio, lugar de trabajo o cualquier otro frecuentado por ella o en el que se encuentre, y de establecer con la misma contacto escrito, verbal o visual por cualquier medio de comunicación o medio telemático o informático. Asimismo, le impuso el pago de las costas procesales,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 de octubre de 2020, el demandante de amparo interpuso recurso de apelación frente a la sentencia condenatoria, en el que alegó la vulneración de los principios de legalidad y seguridad jurídica (art. 9 CE), del derecho fundamental a la presunción de inocencia (art. 24.2 CE, en relación con los arts. 53.1 CE y 416 y ss. LECrim), y del derecho a un proceso con todas las garantías (art. 24.2 CE). El apelante sostuvo, en síntesis, que doña Nacera Semaou, como persona unida a él por una relación de hecho análoga a la matrimonial, estaría comprendida entre los testigos que el art. 416.1 LECrim dispensa de la obligación de declarar. Sin embargo, el juez negó en el juicio oral tal opción a la testigo, colocándola ante la tesitura de incurrir en delitos de falso testimonio o de desobediencia, o de ser la “pieza” para que se condene a aquel con quien ha mantenido una relación análoga a la marital.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el recurrente que el “derecho a la dispensa” es un derecho constitucional que está sujeto a reserva de ley y ese límite debe ser respetado en tanto no se modifique la ley. Con cita de la previsión del párrafo segundo del art. 24.2 CE —“[l]a ley regulará los casos en que, por razón de parentesco o de secreto profesional, no se estará obligado a declarar sobre hechos presuntamente delictivos”—, afirmaba que los arts. 416 a 418 LECrim constituyen el desarrollo legal de este derecho de rango constitucional y, en el momento de celebrarse el juicio oral de autos, tales preceptos no recogían excepción alguna a la dispensa de la obligación de declarar de quien estuviera ligado al acusado por una relación mora uxorio análoga a la matrimonial. La sentencia del Tribunal Supremo en que el Juzgado de lo Penal se basó para exigir a la testigo que declarase en el juicio —STS 389/2020, de 10 de julio, dictada por la Sala de lo Penal (ECLI:ES:TS:2020:2493)—, introducía, sin embargo, determinadas excepciones a la dispensa no recogidas en la ley, con infracción tanto del derecho proclamado por el art. 24.2, párrafo segundo, CE, como del principio de reserva de ley del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denunciaba también la vulneración de su derecho a un proceso con todas las garantías, porque el juez de lo penal, una vez acabado el turno de preguntas, leyó a la citada testigo sus manifestaciones prestadas en fase de instrucción, “por las posibles contradicciones”. De este modo, el juez sustituyó a la acusación y comprometió su posición de neutralidad y el derecho de defensa. Para el apelante, “el juzgador, dado que la testigo no había contestado ‘convenientemente’ a las preguntas del Ministerio Fiscal, se posiciona acusando y sustituyendo la función acusatoria”.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finalmente vulnerado su derecho a la presunción de inocencia, porque la sentencia de primera instancia declaró “especialmente relevante” la declaración de la perjudicada, pero esa declaración testifical no podía configurarse como prueba de cargo válida que permitiera fundar la culpabilidad del acusado por las razones expuestas. La “corroboración periférica de carácter objetivo” representada por el parte médico que refleja una irritación ocular, no podía servir tampoco como prueba suficiente de los hechos, ya que, sin tener en cuenta la testifical de la señora Semaou, no existía prueba directa de estos, y la irritación ocular reflejada en dicho parte podía deberse a diversas causas —“los llantos de la testigo al ser echada por el anterior morador de la vivienda ocupada en la que residía”—.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recurso de apelación se opusieron tanto el Ministerio Fiscal como la señora Semaou, constituida en acusación particular, que solicitó la desestimación del recurso y la confirmación de la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apelación de juicio rápido núm. 1151-2020, fue desestimado por la sentencia 615/2020, de 10 de diciembre, dictada por la Sección Primera de la Audiencia Provincial de Alicante,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alegada vulneración de los principios de legalidad y seguridad jurídica (art. 9 CE); del derecho del testigo-pariente a la dispensa de la obligación de declarar (art. 24.2, párrafo segundo, CE, en relación con los arts. 416 y ss. LECrim), y del derecho a un proceso con todas las garantías (art. 24.2, párrafo primero, CE): si bien es cierto que la sentencia recurrida cita la nueva doctrina jurisprudencial establecida en la STS 389/2020, esta última resuelve la cuestión relativa a si una persona que ha ostentado la acusación particular, después de abandonar tal posición en el proceso penal, puede recobrar su derecho a la dispensa. Sin embargo, declara la sala de apelación, tal doctrina no es aplicable en el presente caso, en que la víctima continúa ostentando la posición de acusación particular y no ha renunciado a ella en ningún momento; es más, ha formulado oposición a este recurso de apelación. En consecuencia, es aquí plenamente aplicable el acuerdo del Pleno no jurisdiccional de la Sala de lo Penal del Tribunal Supremo de 24 de abril de 2013, sobre la interpretación del art. 416 LECrim, conforme al cual la dispensa no es aplicable al testigo que está personado como acusación particular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alegada vulneración del derecho a un proceso con todas las garantías producida en el acto del juicio oral, al haber leído el juzgador a la testigo la declaración que prestó en fase de instrucción, la Sala lo rechaza al considerar que el juez hizo un uso legítimo de las facultades que le confiere la propia Ley de enjuiciamiento criminal, en concreto: la prevista en el párrafo segundo del art. 708 LECrim, que le permite dirigir a los testigos las preguntas que estime convenientes y conducentes a depurar los hechos sobre los que declaren; y la recogida en el art. 714 LECrim, que permite dar lectura de la declaración sumarial del testigo cuando no sea conforme en lo sustancial con la prestada en el juicio oral, a petición de cualquiera de las partes, en este caso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queja por vulneración del derecho a la presunción de inocencia, es rechazada por la sala de apelación con fundamento en que, al haber sido la prueba esencialmente de carácter personal, es el juez de instancia quien aprovecha las ventajas de la inmediación para valorar en conciencia tales pruebas conforme al art. 741 LECrim, lo que le faculta para otorgar mayor credibilidad a una u otra versión. En la sentencia apelada, el juez efectuó una valoración de las pruebas personales conforme al principio de libre valoración de la prueba (art. 741 LECrim) y constató la existencia de pruebas de cargo suficientes para desvirtuar la presunción de inocencia y dictar una sentencia condenatoria (en concreto, la declaración de la víctima y los partes médicos). La Sala aplica a la declaración de la víctima el test de fiabilidad elaborado por la jurisprudencia penal, y concluye que en este caso se cumplen todos los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recurrente en amparo interpuso recurso de casación contra la sentencia dictada en segunda instancia. Afirma una vez más el recurrente que se han vulnerado los principios de legalidad y seguridad jurídica, y el derecho a la dispensa de la obligación de declarar por razón de parentesco en relación con el derecho a un proceso con todas las garantías, porque la testigo señora Semaou estaba comprendida en las excepciones legalmente previstas a la obligación de declarar, y, por lo tanto, excluida expresamente de la aplicación del art. 420 LECrim; pese a ello, se le hicieron todas las advertencias de ese artículo. La citada testigo no fue informada por el juez de la dispensa de la obligación de declarar, sino que, por el contrario, fue instada a jurar o prometer decir verdad bajo apercibimiento de las consecuencias sancionatorias previstas en el art. 420 LECrim, que incluían la imposición de multas y la eventual incoación de un proceso penal por desobediencia grave a la autoridad. Se invoca también la vulneración de los derechos a un proceso con todas las garantías y a la defensa (art. 24.2 CE), en su vertiente de derecho a un juez imparcial, dado que el juez, una vez terminado el turno de preguntas de las partes en el juicio oral, leyó a la citada testigo su declaración prestada en la fase de instrucción y le preguntó si lo leído era cierto o no. Como tercer motivo se aduce la violación del derecho a la presunción de inocencia (art. 24.2 CE), ya que la principal prueba de cargo fue la declaración de la testigo señora Semaou, que no reúne las más mínimas garantías procesales como se ha expresado en los precedentes motivos de casación, por lo que no puede erigirse como prueba de cargo que permita acreditar la culpabilidad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casación núm. 363-2021 fue inadmitido por la Sala de lo Penal del Tribunal Supremo mediante providencia de fecha 24 de junio de 2021. Tras precisar el ámbito de cognición limitada del recurso de casación conforme a la interpretación que ha dado la propia Sala a los arts. 847.1 b) y 889 LECrim, analiza conjuntamente los tres motivos en que se articula el recurso de casación y lo inadmite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de apelación declaró la suficiencia y valoración racional de la prueba practicada en la instancia con todas las garantías, para la condena. Se trata, en cualquier caso, de una cuestión de naturaleza probatoria al margen de las previsiones del art. 847.1 b) LECrim, además de contraria al factum. En cuanto al resto de las cuestiones planteadas, no se alega la vulneración de precepto penal de carácter sustantivo u otra norma jurídica del mismo carácter que deba ser observada en la aplicación de la ley penal, sin perjuicio de señalar que la Audiencia Provincial de Alicante dio contestación suficiente en Derecho a las alegaciones planteadas por el recurrente y no estimó las vulneraciones denunciadas, siendo así que las conclusiones a las que llegó respetan la jurisprudencia de esta sala y por ello carecen de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parte no ha acreditado, en sus alegaciones sobre vulneración de derechos fundamentales, que su recurso reúna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septiembre de 2021, la representación procesal del demandante interpuso recurso de amparo contra la providencia dictada en casación por la Sala de lo Penal del Tribunal Supremo el 24 de junio de 2021; frente a la sentencia 615/2020, de 10 de diciembre, dictada en segunda instancia por la Sección Primera de la Audiencia Provincial de Alicante; y, por último, contra la sentencia 194/2020, de 24 de septiembre, dictada en primera instancia por el Juzgado de lo Penal núm. 1 de Orihuela, en el que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vulneración del art. 24.2, párrafo segundo, CE, en relación con el art. 9.3 CE (principios de legalidad y seguridad jurídica), el art. 53.1 CE y el derecho a un proceso con todas las garantías (art. 24.2 CE), afirma el demandante de amparo, con apoyo en los votos particulares formulados a la STS 389/2020, dictada por el Pleno de la Sala de lo Penal del Tribunal Supremo, que la dispensa prevista en el art. 416.1 LECrim es un derecho constitucional sujeto a reserva de ley. El precepto ha sido modificado recientemente por la Ley Orgánica 8/2021, de 4 de junio, de protección integral a la infancia y la adolescencia frente a la violencia, a fin de incorporar una serie de excepciones a la dispensa de la obligación de declarar. Ahora bien, estas excepciones no estaban previstas legalmente antes de la reforma y, pese a ello, fueron aplicadas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STS 389/2020, corrige el contenido del apartado segundo del acuerdo del Pleno no jurisdiccional de la Sala de lo Penal del Tribunal Supremo de 23 de enero de 2018, que establece que “[n]o queda excluido de la posibilidad de acogerse a tal dispensa (416 LECrim) quien, habiendo estado constituido como acusación particular, ha cesado en esa condición” al declarar, según la demanda, que no recobra el derecho a la dispensa del artículo 416.1 LECrim quien ha sido víctima-denunciante y ha ostentado la posición de acusación particular, aunque después cese en la misma. Esta sentencia es el precedente que siguen las resoluciones recurridas en amparo, y viene a establecer excepciones al contenido del art. 416.1 LECrim, que este artículo no establecía hasta que se produjo su modificación por la citada Ley Orgánica 8/2021. Para el demandante, la Sala de lo Penal del Tribunal Supremo “no puede erigirse en legislador inventando excepciones donde la ley no las prevé y afectando así, sin previa interpositio legislatoris a la generalidad con la que el derecho está consagrado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variables acuerdos del Pleno de la Sala de lo Penal del Tribunal Supremo con relación al art. 416 LECrim han provocado, además, una situación de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la testigo, señora Semaou, estaba comprendida en las excepciones legales al deber de declarar y por ello excluida de la aplicación del art. 420 LECrim; sin embargo, el juzgador no solo no informó a la misma de la dispensa regulada en el art. 416.1 LECrim, sino que, “muy al contrario, al minuto 3.37 de la grabación consta que el juez le indica […] que ‘tiene la obligación de declarar, si no declara, se le impondría, con arreglo al artículo 220 [sic] LECrim una multa de 200 a 5000 €, y si se resiste o persiste en su negativa ordenaría seguir un procedimiento por desobediencia grave a la autoridad que puede suponer multa o prisión’”. Su declaración se obtuvo, por lo tanto, con vulneración de derechos constitucionales lo cual determina que no puede servir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 la infracción del art. 24.1 y 24.2 CE, por vulneración del derecho a un juez imparcial y del derecho de defensa, afirma el demandante que el derecho a un proceso con todas las garantías (art. 24.2 CE) otorga al acusado en un proceso penal el derecho a exigir del juez la observancia inexcusable de una actitud neutra respecto de las posiciones de las partes. Más concretamente, la garantía de imparcialidad objetiva exige, en todo caso, que con su iniciativa, el juzgador no emprenda una actividad inquisitiva encubierta.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una vez acabado el turno de preguntas, y ante ciertas contradicciones puestas de manifiesto por el Ministerio Fiscal, el juez dio lectura a las declaraciones prestadas por la testigo durante la fase de instrucción, y, seguidamente, preguntó a esta si la declaración leída era cierta y si los hechos habían sucedido tal como se narraban en la misma. Considera el demandante que, con tal acción, el juez comprometió su posición de neutralidad y el derecho de defensa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 la violación del derecho a la presunción de inocencia, art. 24.2, párrafo primero, CE afirma el demandante que la sentencia determina como especialmente relevante la declaración de la perjudicada, pero tal declaración no puede configurarse, desde una perspectiva legal y constitucional, como prueba de cargo que permita la inferencia lógica necesaria para acreditar la culpabilidad del demandante por las razones expuestas en los anteriores apartados de la demanda. La corroboración periférica de carácter objetivo, representada por el parte médico, no puede servir como tal en cuanto que no existe prueba directa de los hechos, y la irritación ocular que se refleja en el mismo pudo ser perfectamente consecuencia de los llantos de la testigo, al ser obligada a salir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Sección Tercera, Sala Segunda, de este tribunal, fechada el 1 de octubre de 2021, se tuvieron por recibidos el escrito de interposición del recurso de amparo y los documentos adjuntos.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16 de junio de 2022 se acordó dirigir comunicación al Juzgado de lo Penal núm. 1 de Orihuela, a la Sección Primera de la Audiencia Provincial de Alicante y a la Sala de lo Penal del Tribunal Supremo, a fin de que, a la mayor brevedad posible, remitieran testimonio de las actuaciones correspondientes al juicio rápido núm. 330-2020, al rollo de apelación núm. 1151-2020 y al recurso de casación núm. 363-2021,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acordó mediante providencia de 14 de noviembre de 2022, la admisión a trámite del recurso de amparo al apreciar que concurre en el mismo una especial trascendencia constitucional [art. 50.1 de la Ley Orgánica del Tribunal Constitucional (LOTC)],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posible vulneración del derecho fundamental que se denuncia pudiera traer causa de una reiterada interpretación jurisprudencial de la ley que este tribunal pudiera considerar lesiva del derecho fundamental [STC 155/2009,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obrar las actuaciones en la Secretaría de Justicia, se acordó dirigir comunicación al citado Juzgado de lo Penal a fin de que emplazase a quienes hubieran sido parte en el procedimiento, excepto a la parte recurrente en amparo, para que, en el plazo máximo de diez días,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Efectuado por el juzgado el emplazamiento de las partes, la procuradora de los tribunales doña Miriam Carmen Canelas Pérez, designada por el turno de oficio para la representación de doña Nacera Semaou, presentó escrito comunicando que, al no estar habilitada para actuar ante este tribunal y ser titular su representada del beneficio de justicia gratuita, esta carecía de procurador que la representase, por lo que solicitó que, con suspensión del plazo para personarse en el proceso, se librase oficio al Ilustre Colegio de Procuradores de Madrid a fin de que procediera a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15 de diciembre de 2022 se tuvo por recibido el emplazamiento efectuado al Juzgado de lo Penal núm. 1 de Orihuela, así como el escrito solicitando que se nombrase procurador ante este tribunal para doña Nacera Semaou, y al constar en las actuaciones que la misma tenía designada, por el turno de oficio, a la procuradora doña María Luisa Martínez Parra para su representación ante el Tribunal Supremo, se acordó dar traslado del escrito a dicha procuradora a los efectos de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día 9 de enero de 2023, doña María Luisa Martínez Parra, procuradora de los tribunales y de doña Nacera Semaou, se personó en el presente recurso de amparo y designó como abogado a don Carlos Tomás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fechada el día 9 de enero de 2023 se tuvo por personada y parte en el procedimiento a la procuradora señora Martínez Parra, y se acordó dar vista de las actuaciones recibidas a las partes personadas y al Ministerio Fiscal por un plazo común de veinte días, dentro de los cuales podrían presentar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diligencia de ordenación de 1 de febrero de 2023, de la Sección Primera, Sala Primera, de este Tribunal Constitucional, se dejó constancia de que en virtud del acuerdo de 17 de enero de 2023, del Pleno del Tribunal Constitucional, por el que se dispone la composición de las salas y secciones del Tribunal Constitucional, publicado en el “Boletín Oficial del Estado” de 19 de enero de 2023, el presente recurso de amparo había sido turnado a la citada Sección Primera al pasar la ponente, la magistrada doña Concepción Espejel Jorquera, a formar parte de dicha sección,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demandante presentó escrito de alegaciones el 16 de enero de 2023, en el que reiteró de forma extensa las quejas y peticiones ya presentadas en el recurso de amparo, insistiendo en que el Tribunal Supremo ha venido manteniendo criterios fluctuantes y antagónicos en la interpretación del art. 416.1 LECrim, vulnerando la reserva de ley establecida en el art. 24.2, párrafo 2, CE, y provocando una gran confusión tanto en los órganos jurisdiccionales como en los partícipes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procuradora de doña Nacera Semaou presentó escrito de alegaciones el 9 de febrero de 2023, en el que se opuso al recurso de amparo, afirmando que “una adecuada protección de la víctima justifica la decisión del Juzgado de lo Penal núm. 1 de Orihuela, de la Sección Primera de la Audiencia Provincial de Alicante que resolvió el recurso de apelación y del Alto Tribunal que inadmitió el recurso de casación, en tanto que la dispensa tiene su fundamento en la resolución del conflicto por parte del testigo pariente” y que “[u]na vez que este testigo ha resuelto tal conflicto, primero denunciando y después constituyéndose en acusación particular, ha mostrado sobradamente su renuncia a la dispensa que le ofrece la ley”. La declaración testifical de la señora Semaou, como prueba de cargo suficiente para dictar una sentencia condenatoria, se obtuvo con todas las garantías legales y siguiendo escrupulosamente el procedimiento que a tal efecto viene recogido en la ley, declaración que estuvo respaldada por una importante corroboración periférica de carácter objetivo, representada por el parte médico emitido apenas unas horas después de haber sucedido los hechos, en el que se objetiva irritación ocular, lesión esta, característica y compatible con la agresión descrita, consistente en que el acusado le arrojó jabón a los ojos. Por su parte, el informe médico forense corroboró esta lesión de irritación ocular. En cuanto a la lectura en el juicio de su declaración prestada en fase de instrucción y la formulación de preguntas, no vulneró los derechos del demandante, pues así lo permiten los arts. 708 y 714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solicita la desestimación en su integridad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este tribunal presentó escrito de alegaciones el 22 de febrero de 2023 en el que, tras resumir los hechos relevantes del caso y los términos del recurso de amparo, parte de la base de que lo primero que ha de determinarse es la dimensión constitucional del derecho a la dispensa que proclama el último párrafo del art. 24.2 CE cuando dispone que “[l]a ley regulará los casos en que, por razón de parentesco o de secreto profesional, no se estará obligado a declarar sobre hechos presuntamente delictivos”. De esta referencia constitucional a la dispensa de la obligación de declarar por razón de parentesco, el fiscal extrae dos conclusiones: (i) el último párrafo del art. 24.2 CE contempla esta exención del deber de declarar como un derecho por el que sus titulares (los parientes-testigos) ostentan la potestad de decidir si declaran o no contra su cónyuge o pariente, colocándoles en una posición privilegiada frente a los demás testigos; y (ii) se trata de un derecho de configuración legal, lo que implica que la determinación del contorno constitucionalmente protegido de la dispensa debe hacerse conforme a las previsiones de la ley vigente en el momento en que declara el testigo, que en el presente caso eran las formuladas en el párrafo primero del art. 707 LECrim en relación con el art. 416.1 de la misma ley, según la redacción operada por la Ley 13/2009, de 3 de noviembre, de reforma de la legislación procesal para la implantación de la nueva oficina judicial. Este régimen legal dispensaba de la obligación de declarar, entre otros supuestos, a la “persona unida [al procesado] por relación de hecho análoga a la matrimonial”, sin ningunas otras consideraciones, limitaciones, restricciones o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las interpretaciones que la Sala de lo Penal del Tribunal Supremo ha dado a este precepto legal, en concreto, a los acuerdos del Pleno no jurisdiccional de 24 de abril de 2013 y de 23 de enero de 2018, y a la STS 389/2020, del Pleno, y afirma que esta doctrina del Tribunal Supremo, aunque avanzada a su tiempo, no respetó los límites constitucionalmente establecidos a la dispensa de la obligación de declarar por razón de parentesco, habida cuenta de que de la configuración legal del referido derecho vigente en el momento que ahora interesa —15 de septiembre de 2020, fecha en la que prestó declaración testifical doña Nacera Semaou—, no podía deducirse en modo alguno “ni que la dispensa cobrara todo su fundamento respecto del testigo que no fuera víctima de los hechos (por lo que no gozaría de tal derecho si hubiera sido víctima del hecho delictivo, como era el caso), ni que la exención de la obligación de declarar prevista en el art. 416.1 LECrim no alcanzara a las personas que, unidas por alguno de los vínculos a que se refiere el precepto, se hubieran personado como acusación [particular] en el proceso penal”. El Tribunal Supremo al interpretar el art. 416.1 LECrim, estableció unos supuestos de excepción a la regla general que presidía el indicado precepto y que carecían por aquel entonces de respaldo legislativo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sometido a examen, la señora Semaou, que era o había sido pareja del acusado y estaba personada como acusación particular, compareció en el acto del juicio oral en condición de testigo y pretendió no declarar en contra del demandante de amparo, al amparo de los arts. 707 y 416.1 LECrim. Sin embargo, el juez de lo penal, aplicando la mencionada doctrina del Tribunal Supremo, entendió que no procedía acceder a ello desde el momento en que se había constituido en acusación particular y formulado escrito de acusación, y dirigió a la testigo las advertencias del art. 420 LECrim para, a continuación, recibirle declaración testifical. El problema estriba en que la doctrina del Tribunal Supremo no se hallaba convenientemente ajustada a la regulación establecida en el art. 416.1 LECrim en su redacción vigente en el momento de celebrarse el juicio oral. Por lo tanto, dado que la testigo se encontraba en la hipótesis prevista en ese precepto, en cuanto persona unida al acusado por una relación de hecho análoga a la matrimonial, resultaba evidente que aquella estaba dispensada de la obligación de declarar contra el acusado, si esa era su voluntad. Y dado que el juez obligó a la testigo a declarar, tras efectuarle las advertencias del art. 420 LECrim, la declaración se produjo en el acto del juicio oral no solo con vulneración de los arts. 707 y 416.1 LECrim que se hallaban vigentes, sino también con infracción del segundo párrafo del art. 24.2 CE y, en definitiva, con vulneración del derecho de aquella de negarse a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derecho reconocido en el segundo párrafo del art. 24.2 CE produjo, a juicio del fiscal, un efecto inmediato en la posición jurídica del acusado: la condena vino determinada, de modo casi exclusivo, por una declaración testifical que no tenía que haberse producido. Con ello, el problema se desplaza al análisis de la cuestión relativa a si tal afectación material de la posición jurídica del acusado vino precedida de una vulneración de derechos fundamentales, no ya de doña Nacera Semaou, sino también del propio acusado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plantea la existencia de un derecho propio del sujeto pasivo del procedimiento penal que, emanando también del último párrafo del art. 24.2 CE, pueda insertarse más específicamente en el derecho fundamental a un proceso con todas las garantías (art. 24.2 CE). Dado que el mencionado derecho reconocido constitucionalmente a los parientes-testigos no podrá ser ejercitado por sus beneficiarios fuera de los supuestos de reconocimiento legal, arguye el fiscal que esas mismas determinaciones de legalidad ordinaria habrán de operar también como garantías para el sujeto pasivo del proceso penal, que tendrá un correlativo derecho a que la dispensa de la obligación de declarar se reconozca a las personas que la ley disponga, en los casos que esta determine y con las circunstancias o excepciones que la norma contemple.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decirse entonces que, junto al derecho del testigo-pariente a la dispensa de la obligación de declarar en las condiciones legalmente establecidas, podría hablarse de un derecho del sujeto pasivo del proceso penal a “la inviolabilidad de la configuración legal del derecho a la dispensa de la obligación de declarar”, por lo que cualquier acto interpretativo o aplicativo de la norma que infringiera la regulación legal tendría potencialidad bastante para originar una vulneración de aquel derecho del encausado. Esta conclusión aparecería avalada por otro argumento adicional: la unidad de todo el apartado 2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tales premisas, el fiscal considera que el rechazo del juez de lo penal a aplicar a la señora Semaou la dispensa prevista en el art. 416.1 LECrim provocó, no solo que la testigo fuera injustificadamente privada de un derecho que legítimamente le correspondía, sino también que se practicara en el acto del juicio oral, en contra del acusado, una prueba testifical que nunca debió llevarse a cabo ante la exteriorizada voluntad de la interesada de acogerse a su derecho a no declarar y la claridad de los términos del art. 416.1 LECrim entonces vigente. Esta consideración ha de conducir inexorablemente a apreciar la vulneración del derecho fundamental del acusado en el proceso penal, hoy demandante de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analiza el tercer motivo de la demanda de amparo, en el que se denuncia la vulneración del derecho a la presunción de inocencia (art. 24.2 CE). Sostiene que la sentencia dictada en primera instancia fundó la condena, principalmente, en la declaración testifical de doña Nacera Semaou; esto es, en una declaración testifical que no tenía que haberse producido, con arreglo a lo ya razonado. En consecuencia, excluida la prueba testifical del silogismo judicial, el fiscal concluye que el mero parte de asistencia sanitaria a la testigo no permitiría, por sí mismo, sin el respaldo de aquella declaración, ni acreditar la forma en la que el resultado lesivo se había producido ni la participación en él del acusado, lo que equivale a decir que la condena se habría producido sin pruebas de cargo válidas, esto es, sin una mínima actividad probatoria de sentido incriminatorio, por lo que considera que resultó vulnerado el derecho fundamental del demandante a la presunción de inocencia (art. 24.2 CE) y, por ello, que procede la estimación de este motivo de amparo con la consiguiente declaración de nulidad de las resoluciones judiciales impugnadas, sin retroacción de actuaciones dada la absoluta ausencia de pruebas incriminatorias contra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aborda el Ministerio Fiscal el análisis del segundo motivo de la demanda de amparo, planteado por vulneración de los derechos fundamentales del recurrente al juez imparcial y de defensa (art. 24.2 CE). Afirma que la consideración de este motivo de amparo tendría como premisa que la declaración testifical prestada en el juicio oral por doña Nacera Semaou hubiera sido legítimamente practicada, pues solo en ese caso podría entrarse a valorar si el juez había incurrido en algún exceso en el ejercicio de su facultad de solicitud de aclaración y si, además, tal exceso habría sido susceptible de integrar la vulneración de los derechos fundamentales invocados. Sin embargo, entiende el fiscal que una vez concluido, por las razones ya expuestas, que la declaración de la testigo nunca debió de ser practicada, carece de sentido entrar a valorar si el juez había emprendido una actividad inquisitiva encubierta durante su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las precedentes consideraciones, el fiscal interesa que se dicte sentencia que, estimando parcialmente el recurso de amparo, declare la vulneración de los derechos fundamentales del demandante a un proceso con todas las garantías y a la presunción de inocencia (art. 24.2 CE), y le restablezca en tales derechos mediante la anulación de los efectos de las resoluciones impugnadas, dictadas en primera y segunda instancia y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Pleno, a propuesta de la Sala Primera, acordó mediante providencia de 21 de mayo de 2024 recabar para sí el conocimiento del presente recurso de amparo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acuerdo del presidente del Tribunal de 5 de junio de 2024, habiendo declinado la ponencia la magistrada doña Concepción Espejel Jorquera, se designó nueva ponente a la magistrada doña Inmaculada Montalbán Huertas.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febrero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pretensiones de las partes y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amparo tiene por objeto las resoluciones judiciales, ya identificadas, mediante las que se condena al recurrente en amparo como autor de un delito de lesiones en el ámbito de la violencia sobre la mujer (art. 153.1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solicita la nulidad de dichas resoluciones judiciales por los argumentos expuestos en el antecedente 3, que se pueden sintetizar en los siguientes: (i) vulneración del derecho a un proceso con todas la garantías de los arts. 24.2, párrafo segundo, y 53.1 CE —en relación con la interpretación y aplicación del art. 416 LECrim por los órganos judiciales— así como vulneración del art. 9 CE (principio de legalidad y seguridad jurídica) y del art. 6.1 del Convenio europeo para la protección de los derechos humanos y de las libertades fundamentales (CEDH); (ii) vulneración del derecho a un juez imparcial y del derecho de defensa del art. 24.1 y 2 CE, y de los arts. 6.1 y 6.3 CEDH, por haber sido interrogada la testigo por el juez sobre su declaración sumarial para despejar determinadas contradicciones; y (iii) violación del derecho a la presunción de inocencia del art. 24.2 CE por haber sido la mencionada prueba testifical la determinante en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Nacera Semaou —denunciante y perjudicada constituida en acusación particular en el proceso penal— solicita la desestimación del recurso de amparo, por las razones expuestas en el antecedente 12 de esta resolución, y que resumidamente son las siguientes: (i) su personación como acusación particular muestra sobradamente su renuncia al derecho que le dispensa de su deber de declarar —que le ofrece la ley por haber tenido relación asimilada a la matrimonial con el acusado— y (ii) su declaración testifical es prueba de cargo suficiente para dictar una sentencia condenatoria, al haberse obtenido con todas las garantías legales y estar corroborada por parte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de amparo y la nulidad de las resoluciones judiciales, por vulneración del derecho del acusado a un proceso con todas las garantías y del derecho de presunción de inocencia (art. 24.2 CE), considerando innecesario entrar a examinar la queja relativa a la vulneración del derecho a un juez imparcial. Sus argumentos han quedado expuestos en el antecedente 13 de esta resolución. Sostiene, en síntesis, que la declaración de la testigo, que a su vez era víctima del delito enjuiciado, se practicó en el acto del juicio en contra de su voluntad, tras ser advertida de las consecuencias legales de la negativa a declarar, lo cual determinó una lesión de su derecho a la dispensa que tuvo un efecto inmediato en la posición jurídica del acusado —hoy recurrente de amparo— quien vio vulnerado su derecho a un proceso con todas las garantías (art. 24.2 CE) y, en concreto, su derecho a “la inviolabilidad de la configuración legal del derecho a la dispensa de la obligación de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Examinaremos las quejas recogidas en la demanda siguiendo la lógica relación entre el derecho a un proceso con todas las garantías —en los casos en que su invocación se vincula con la invalidez de una determinada prueba de cargo— y el derecho a la presunción de inocencia (así por ejemplo, STC 53/2013, de 28 de febrero, entre muchas otras); por ello se analizará, en primer lugar, si desde la perspectiva de la invocación del art. 24.2 CE, los órganos judiciales han vulnerado el derecho a un proceso con todas las garantías del recurrente —en relación con la no obligatoriedad de declarar de la testigo vinculada por relación asimilable a la matrimonial— para así determinar la validez constitucional de tal declaración. Solo en caso de que esta se considerara inválida desde un punto de vista constitucional se entraría a examinar la queja por vulneración del principio de presunción de inocencia. Finalmente, como queja autónoma, se resolverá sobre la alegada vulneración del derecho a un juez imparcial (art. 24.2 CE) en relación con el derecho de defensa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derecho del acusado a un proceso con todas las garantías (art. 24.2, párrafo primero,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tanto el demandante de amparo como el Ministerio Fiscal sostienen que la vulneración del derecho a un proceso con todas las garantías es tributaria de la vulneración del derecho del testigo-pariente a la dispensa de la obligación de declarar en el proceso penal (art. 24.2, párrafo segundo, CE). La representación procesal de la señora Semaou argumenta que su personación como acusación particular en el proceso a quo muestra sobradamente su renuncia a la dispensa, siendo su declaración prueba de cargo suficiente para condenar.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se enjuicia el titular del derecho a un proceso con todas las garantías —que es el recurrente en amparo— no lo es del derecho a la dispensa de la obligación de declarar, que únicamente corresponde a la señora Semaou, que se opone a la estimación de este recurso de amparo. Resulta relevante subrayar que la señora Semaou ha alegado en los recursos de apelación y casación —y también en este recurso de amparo— que su personación como acusación particular constituye el ejercicio de un derecho fundamental y muestra sobradamente su renuncia a la dispensa. Alegaciones que se corresponden con el comportamiento procesal de la señora Semaou y que, como se explicará seguidamente, nos hacen concluir que las resoluciones judiciales impugnadas no son lesivas del derecho a un proceso con todas las garantías ni, por ende,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acaba de referir, la señora Semaou ha alegado que su renuncia a la dispensa se debe a que ha ejercido la acusación particular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reiterada doctrina constitucional, que se inicia en la STC 108/1983, de 29 de noviembre, FJ 2, este tribunal ha declarado que “el art. 24.1 CE, en cuanto garantiza el derecho a la tutela judicial efectiva sin indefensión, en sus diversos contenidos, comprende en favor de los acusadores el derecho a la jurisdicción penal que, dentro del sistema plural instaurado en nuestro ordenamiento jurídico, en el que junto a la oficialidad de la acción encomendada al Ministerio Fiscal se establecen otras titularidades privadas, es caracterizado como un ius ut procedatur, esto es, un derecho incondicionado a la apertura y plena sustanciación del proceso penal en los casos y conforme a las previsiones de la propia Ley de enjuiciamiento criminal” (STC 72/2024, de 7 de mayo, FJ 4). Se trata, en definitiva,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y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y 16/2001, de 29 de enero, FJ 4, entre otras muchas)” (STC 145/2009, de 15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órganos judiciales ordinarios como este tribunal se han pronunciado acerca de las consecuencias que se derivan del ejercicio de este derecho fundamental a impulsar y a ser parte en el proceso penal con el derecho del testigo-pariente a la dispensa de la obligación de declarar en el proceso penal (art. 24.2, párrafo segundo, CE). La STC 94/2010, de 15 de noviembre, tal como se expone en su fundamento jurídico 3, declaró lesiva del ius ut procedatur de la recurrente en amparo, la decisión judicial dictada en apelación de tener por no realizada su declaración testifical al no haberle informado el juez de lo penal de la dispensa de prestar declaración reconocida en el art. 416 LECrim. En dicha sentencia, acogiendo la doctrina elaborada por el Tribunal Supremo, se afirma que el fundamento de esta dispensa radica en “los vínculos de solidaridad que existen entre los que integran un mismo círculo familiar, siendo su finalidad la de resolver el conflicto que pueda surgir entre el deber de veracidad del testigo y el vínculo de familiaridad y solidaridad que le une al acusado”. Debido a que la recurrente había denunciado al acusado, había prestado declaración por los hechos denunciados ante la autoridad policial y el juzgado de instrucción y había ejercido la acusación particular, solicitando la imposición de graves penas contra él, este tribunal consideró que la decisión de la Audiencia Provincial de no tener por realizada su declaración testifical, al no haberle informado el juez de lo penal de la dispensa incurrió en desproporción por su formalismo, lesionando el derecho de la recurrente a ejercer el ius ut procedatur, “pues si su dilema moral le hubiera imposibilitado perjudicar con sus acciones a su marido no habría desplegado contra él la concluyente actividad procesal reveladora de una, al menos, implícita renuncia a la dispensa que le confería el art. 416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 doctrina constitucional, también la jurisprudencia del Tribunal Supremo ha considerado que el derecho a la dispensa del testigo-pariente es incompatible con su personación como acusación en el proceso, en particular en los supuestos de violencia de género en los que “la mujer denuncia precisamente a su pareja como autor de graves afrentas físicas o psicológicas mediante las cuales ha sido agredida precisamente ella, o a veces sus hijos, por la acción de aquél.” Por ello, “[n]o tiene sentido conceder una dispensa a declarar, a quien precisamente declara para denunciar a su agresor” (STS 389/2020, de 10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anterior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Ministerio Fiscal y del recurrente ignoran que, como ya se ha expuesto, la señora Semaou, tras interponer la denuncia ante la policía, ejerció, como manifestación específica del derecho fundamental a la jurisdicción, el derecho del acusador a la jurisdicción penal; y ello como consecuencia del ofrecimiento de acciones que le hizo el Juzgado de Violencia sobre la Mujer núm. 1 de Orihuela, tras ratificarse en la denuncia presentada, renunciando expresamente en dicho acto a la dispensa de la obligación general de declarar establecida en el art. 410 LECrim; personándose con abogado y procurador nombrados de oficio en la causa y presentando escrito de acusación en el que solicitó la condena del acusado. Dicha conducta y la posterior —oponiéndose a los recursos de apelación y casación interpuestos por el hoy recurrente en amparo para solicitar la revisión de su condena— resulta contradictoria con el hecho de que en el acto del juicio oral la señora Semaou tratara de acogerse a tal dispensa, posibilidad esta que fue rechazada por el órgano judicial, habida cuenta de la condición de parte acusadora que ocupaba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alegan tanto el recurrente como el Ministerio Fiscal, este no es un supuesto en que los órganos judiciales, al considerar que no cabía en dicho acto acogerse a la dispensa, hayan limitado el ejercicio de dicho derecho sin la necesaria cobertura legal. Como sucede respecto de otros derechos fundamentales, entre otros el derecho a la intimidad (art. 18.1 CE), la actuación o conducta de la persona titular del derecho puede ser jurídicamente relevante a la hora de determinar las consecuencias jurídicas que estas acarrean. En efecto, este tribunal ha considerado en relación con el derecho a la intimidad que “corresponde a cada persona acotar el ámbito de intimidad personal que reserva al conocimiento ajeno” (vid. por todas, STC 7/2014, de 27 de enero, FJ 3). Por ello, no constituye un límite de tal derecho difundir una faceta de la vida de una persona pública que ella misma ha revelado previamente al público de forma voluntaria prestando un consentimiento eficaz. Tampoco supone un límite al derecho a la propia imagen rechazar que su publicación sea lesiva del derecho cuando se ha consentido previa y expresamente su difusión. Esta misma doctrina, mutatis mutandis, resulta aplicable a este caso pues, en este supuesto, el ejercicio del derecho a ejercer la acusación, manifestación del derecho de acceso a la jurisdicción, conlleva que no pueda ejercerse simultáneamente su derecho a la dispensa. Es la propia actuación de quien en el ejercicio del derecho fundamental al ius ut procedatur comparece como acusación particular en un proceso (derecho garantizado en el art. 24.1 CE), la que impide que pueda ejercer en ese mismo proceso su renuncia al derecho a no declarar como testigo. Cuando se da esta circunstancia —que es el testigo-pariente el que promueve la acción penal— se está renunciando, mediante un hecho concluyente, al derecho a no declarar contra el pariente al que se le acusa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ninguna duda acerca de cuál ha sido en todo momento la voluntad de la señora Semaou en el proceso penal: cooperar con la administración de justicia para facilitar la sanción penal del recurrente por los hechos ocurridos el 11 de agosto de 2020, priorizando esta colaboración sobre el eventual vínculo de familiaridad o solidaridad que pudiera haber tenido en algún momento con el condenado; es más, no solo ha mostrado una constante voluntad de cooperar con la acción de la justicia, sino que la ha promovido activamente, haciendo uso de todas las posibilidades que le ofrecía el ordenamiento procesal penal para solicitar y hacer posible la sanción de los hechos delictivos de los que fue víctima y testigo. En palabras de la STC 94/2010, la señora Semaou ha desplegado en este proceso una “concluyente actividad procesal reveladora de una, al menos, implícita renuncia a la dispensa que le confería el art. 416 LECrim”. Así, ha sido su propia conducta la que ha llevado a los órganos judiciales a considerar que su voluntad ha sido ejercer el derecho fundamental al ius ut procedatur.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anteriormente, se desestima el primer motivo de amparo y, como lógica consecuencia, igual suerte desestimatoria ha de seguir la queja del recurrente relativa a la vulneración del derecho a la presunción de inocencia (art. 24.2 CE). En efecto, una vez descartado que la declaración de la señora Semaou se haya efectuado infringiendo las debidas garantías constitucionales, no cabe apreciar que la referida declaración no sea apta para destruir la presunción de inocencia y por este motivo ha de decaer la queja por la que se aduce la vulneración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 un juez imparcial en relación con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demandante de amparo invoca la vulneración del derecho a un juez imparcial en relación con su derecho de defensa (art. 24.2 CE). De acuerdo con la demanda, el juez de lo penal comprometió su posición de neutralidad, en perjuicio de la defensa, al leer a la testigo un pasaje de su declaración sumarial al término del interrogatorio de las partes, y preguntarle seguidamente si los hechos habían ocurrido tal como se narraban en dicho pasaje.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el derecho a un proceso con todas las garantías, del que forma parte el derecho a un juez imparcial, otorga al acusado en un proceso penal el derecho a exigir del juez la observancia de una actitud neutra respecto de las posiciones de las partes en el proceso, siendo un tercero ajeno a los intereses en litigio y, por tanto, a sus titulares y a las funciones que desempeñan. Alejamiento que le permite decidir justamente la controversia, situándose por encima de las partes acusadoras e imputadas (STC 130/2002, de 3 de junio, FJ 3). Por esta razón le está vedado constitucionalmente asumir en el proceso funciones de parte (SSTC 53/1987, de 7 de mayo, FFJJ 1 y 2, y 18/1989, de 30 de enero, FJ 1), o realizar actos en relación con el proceso y sus partes que puedan poner de manifiesto que ha adoptado una previa posición a favor o en contra de una de ellas (STC 162/1999, de 27 de septiembre, FJ 5). También ha señalado la doctrina constitucional que el juez puede traspasar el límite que le impone el principio acusatorio cuando, perdiendo su apariencia de juez objetivamente imparcial, ha llevado a cabo una actividad inquisitiva encubierta,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que el juez deba mantener una actitud de neutralidad respecto de las posiciones de las partes no significa que haya de exigirse al órgano judicial una actitud pasiva durante el acto del juicio (STC 229/2003, de 18 de diciembre, FJ 14). En efecto, si bien el principio acusatorio exige que el juzgador no emprenda, con iniciativas probatorias de oficio, una actividad inquisitiva encubierta, no supone que tenga constitucionalmente vedada toda actividad procesal de impulso probatorio respecto de los hechos objeto de los escritos de calificación, para contrastar o verificar la fiabilidad de las pruebas de los hechos propuestos por las partes, siempre que sirva al designio de comprobar la certeza de elementos de hecho que le permitan llegar a formar el criterio preciso para dictar sentencia (STC 334/2005, de 20 de diciembre, FJ 3). En todo caso, para determinar si en el ejercicio de esa facultad el juez ha comprometido su posición de neutralidad es preciso analizar las circunstancias particulares de cada caso concreto [SSTC 130/2002, FJ 8; 229/2003, FJ 14; 334/2005, FJ 3, y 143/2006, de 8 de mayo, FJ 4 b),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por lo que se refiere al supuesto de que por parte del juez —o el presidente del Tribunal— se proceda en la vista oral a formular una serie de preguntas al acusado, a la presunta víctima del delito o a los testigos, al amparo de diversas habilitaciones de la Ley de enjuiciamiento criminal, este tribunal ha destacado que no cabe apreciar vulneración del derecho al juez imparcial cuando las preguntas versen sobre los hechos objeto de acusación y pueda entenderse razonablemente que han sido llevadas a cabo para alcanzar un grado preciso de convicción del juzgador para la adopción de su decisión, en busca de la verdad material, sin ser manifestación de una actividad inquisitiva en la que se sustituya a la acusación, ni una toma de partido a favor de las tesis de esta, y de ellas no se derive ninguna indefensión para el acusado [SSTC 229/2003, FJ 14; 334/2005, FJ 3, y 143/2006,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 [STC 91/2021, de 22 de abril, FJ 5.7.3 c), y todas las citadas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encontramos que, una vez que la señora Semaou había terminado de responder a las preguntas formuladas por el Ministerio Fiscal, el letrado de la acusación particular y el letrado de la defensa, el juez le indicó: “Le voy a leer lo que usted declaró en instrucción, que no me ha quedado a mí muy claro a la vista de las respuestas que ha formulado usted al Ministerio Fiscal, y usted me dice si esto es correcto o no, por las posibles contradicciones”. A continuación, leyó un pasaje de la declaración que había prestado ante el Juzgado de Violencia sobre la Mujer núm. 1 de Orihuela, y preguntó a la testigo: “¿Esto que le he leído es cierto o no sucedió así?”, contestando la señora Semaou que era cierto, a la vez que asentía con la cabeza. Previamente, la representante del Ministerio Fiscal había puesto de manifiesto la existencia de contradicciones entre la declaración prestada en fase de instrucción y lo que la testigo estaba declarando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judicial, tal como pone de manifiesto la sentencia de apelación dictada por la Audiencia Provincial de Alicante, encuentra cobertura legal tanto en el art. 708 LECrim, que habilita al juez que presida la sesión para dirigir a los testigos las preguntas que estime conducentes para depurar los hechos sobre los que declaren, como en el art. 714 LECrim, que también autoriza al juez que presida la sesión para, a petición de cualquiera de las partes, dar lectura a la declaración prestada por el testigo en el sumario cuando no sea conforme en lo sustancial con la prestada en el juicio oral y a pedirle que explique la diferencia o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 actuación del juez se mantuvo rigurosamente dentro de los límites marcados por la doctrina constitucional transcrita: ante las contradicciones puestas de manifiesto por la fiscal, el juez se limitó a leer la declaración prestada por la testigo en fase sumarial y preguntar a la misma si los hechos habían ocurrido de tal modo, ciñéndose en todo momento a los hechos que habían sido objeto del debate, sin introducir elementos fácticos o probatorios nuevos que pudieran contribuir a reforzar la posición de alguna de las partes, y sin acompañar dichas preguntas de expresiones o comentarios que pudieran indicar una toma de postura previa al dictado de la sentencia, o, como afirma el recurrente, una pérdida de la posición de neutralidad que venía obligado a mantener.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amparo interpuesto por don Hamza Mouri.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Concepción Espejel Jorquera y don José María Macías Castaño a la sentencia del Pleno del Tribunal de 11 de febrero de 2025, que desestima el recurso de amparo avocado núm. 5726-2021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particular por discrepar del fallo y de la fundamentación de la sentencia aprobada en el día de hoy por el Pleno, por cuanto, como manifestamos durante la deliberación, consideramos que el recurso de amparo debió de ser estimado por las razones que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Primera. La resolución del presente recurso de amparo debió tomar como punto de partida la doctrina constitucional sobre los derechos fundamentales a un proceso con todas las garantías y a la presunción de inocencia (art. 24.2 CE), en conexión con la excepción por razón de parentesco de la obligación de declarar sobre hechos presuntamente delictivos (segundo párrafo del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ejercicio por el Estado del ius puniendi ha de llevarse a cabo exclusivamente en un proceso con todas las garantías, y con rigurosa observancia de las normas que regulan dicho proceso (STC 16/1981, de 18 de mayo, FFJJ 5 y 6) ya que el proceso penal, a través del que el Estado ejerce de forma más intensa su derecho a castigar, no solo puede conducir a la imposición de la sanción más grave prevista en el ordenamiento jurídico (la sanción criminal), sino también puede comprometer el derecho a la libertad personal (art. 17.1 CE) del acusado y, en su caso, los derechos fundamentales de otros intervinientes en el juicio penal; aunque su posición y los términos en los que disfrutan los derechos fundamentales que extienden su hálito protector en el proceso penal no sea la misma (STC 70/1999, de 26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correspondencia con este significado y alcance del proceso penal, la Constitución ha establecido para este proceso, y a favor del imputado o acusado, un sistema complejo de garantías vinculadas entre sí en su art. 24 (SSTC 205/1989, de 11 de diciembre; 161/1994, de 23 de mayo, y 277/1994, de 17 de octubre). De suerte que cada una de las fases del proceso penal [...] está sometida a exigencias constitucionales específicas, destinadas a garantizar, en cada estadio del desarrollo de la pretensión punitiva e incluso antes de que el mismo proceso penal comience (STC 109/1986, de 24 de septiembre, FJ 1), la presunción de inocencia y otros derechos fundamentales de la persona contra la que se dirige tal pretensión (por todas STC 19/2000, de 31 de enero, FJ 3) y, muy en particular, el derecho a un juicio justo, por emplear la expresión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(STC 130/2002,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sentencia de la que se extrae la cita, se declara en el fundamento jurídico 5 que “es indudable que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Esta doctrina ha sido reiterada en las SSTC 91/2021, FFJJ 5 y 6 a) y b); 106/2021, de 11 de mayo, FJ 6.2 a) y c), y 121/2021, de 2 de junio, FJ 7.2.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Segunda. La sentencia objeto de nuestra discrepancia debió tener presente que este tribunal, desde sus inicios, ha incluido entre las garantías del proceso penal la sujeción de la actuación judicial a lo que de forma exclusiva disponga la ley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temprana STC 16/1981, FJ 5, declaró que “[n]o hay duda de que el art. 24.2 de la Constitución reconoce el viejo principio que prohíbe imponer una pena sin un juicio previo con todas las garantías. Este principio, que se suele expresar con el aforismo nulla poena sine iudicio o sine previo legali iudicio, junto con los bien conocidos que proclaman nullum crimen sine lege, nulla poena sine lege, constituyen el triple fundamento de la legalidad penal en todo Estado de Derecho. El principio ya estaba recogido en nuestra Ley de enjuiciamiento criminal y en la jurisprudencia. También lo consagran los pactos internacionales que por haber sido ratificados por España sirven de medio de interpretación de las normas relativas a los derechos fundamentales y libertades públicas proclamadas por la Constitución, según el art. 10.2 de la misma. Tales son en este caso el Pacto de Nueva York de 1966 (Pacto internacional de derechos civiles y políticos), en su art. 14, y el Convenio de Roma (Convenio para la protección de los derechos humanos y de las libertades fundamentales), en su art.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garantía jurisdiccional en el ámbito del proceso penal está recogida en nuestro derecho infraconstitucional en dos preceptos fundamentales. Por un lado, el art. 3.1 CP establece que “[n]o podrá ejecutarse pena ni medida de seguridad sino en virtud de sentencia firme dictada por el juez o tribunal competente, de acuerdo con las leyes procesales”; y, por otro, el art. 1 LECrim, según el cual “[n]o se impondrá pena alguna por consecuencia de actos punibles cuya represión incumba a la jurisdicción ordinaria, sino de conformidad con las disposiciones del presente código o de leyes especiales y en virtud de sentencia dictada por juez competente”. Estas dos previsiones son la plasmación de la sujeción del juez en su forma de proceder únicamente al imperio de la ley, en garantía de su estatuto de independencia (art. 117.3 CE). Esa reserva de ley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fundamento jurídico 10)” (STC 49/1999, de 5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Tercera. Disentimos de la interpretación que en este caso se ha adoptado de la previsión del párrafo segundo del art. 24.2 CE según el cual “[l]a ley regulará los casos en que, por razón de parentesco o de secreto profesional, no se estará obligado a declarar sobre hechos presuntamente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mandato constitucional dirigido al legislador en el citado precepto constitucional, este tribunal ha tenido la oportunidad de pronunciarse en la STC 94/2010, dictada en un caso que, contrariamente a lo que se desprende de la sentencia aprobada en el Pleno de hoy, presenta diferencias relevantes con el ahora enjuiciado, motivo por el cual, al no ser extrapolables en su integridad los argumentos en que se funda, se apreció en este recurso de amparo la concurrencia de especial trascendencia constitucional. En aquel asunto, la sentencia dictada en segunda instancia revocó la sentencia condenatoria dictada en primera instancia, porque en apelación se tuvieron por no emitidas las declaraciones testificales prestadas en el acto del juicio por la entonces demandante de amparo y por su hija, al no haberles informado el órgano judicial a quo de la dispensa de la obligación de declarar del art. 416 LECrim, al ser cónyuge e hija, respectivamente, del acusado. La coincidencia principal entre ambos casos, el resuelto en la STC 94/2010, y el ahora analizado, es que en ambos la testigo con vínculo conyugal o asimilado a estos efectos ejerció la acusación particular, pero la diferencia fundamental entre ambos es que la testigo en el presente caso manifestó en el acto del juicio su voluntad de no declarar contra el acusado, mientras que en aquel otro ya resuelto por este tribunal la testigo no fue informada de la dispensa en el juicio oral y no hizo ninguna manifestación de voluntad a favor o en contra de declarar en el juicio 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94/2010, estimó la vulneración del derecho de la recurrente en amparo a la tutela judicial efectiva (art. 24.1 CE) en su vertiente de ius ut procedatur, en la medida en que la sentencia de segunda instancia tuvo por no practicada como prueba testifical su declaración en el acto del juicio y declaró, como doctrina general trasladable al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inciso final del art. 24.2 CE establece que ‘[l]a ley regulará los casos en que, por razón de parentesco o de secreto profesional, no se estará obligado a declarar sobre hechos presuntamente delictivos՚. Con este mandato constitucional entronca el art. 416 LECrim, que dispensa de la obligación de declarar como testigos, a los efectos que a este recurso de amparo interesan, a ‘1. Los parientes del procesado en línea directa ascendiente y descendiente, su cónyuge o persona unida por relación de hecho análoga a la matrimonial, sus hermanos consanguíneos o uterinos y los colaterales consanguíneos hasta el segundo grado civil, así como los parientes a los que se refiere el número 3 del artículo 261՚.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se pone de manifiesto en la demanda y revela el propio tenor del precepto, que es al juez instructor, no al órgano juzgador, a quien el art. 416 LECrim le impone la obligación de advertir al testigo comprendido en alguno de los supuestos mencionados de la dispensa de la obligación de declarar, debiendo el secretario judicial consignar la contestación que diera a esta respuesta. No puede obviarse, sin embargo, que el art. 707 LECrim viene a dispensar de la obligación de declarar en el acto del juicio oral, al establecer que ‘[t]odos los testigos que no se hallen privados del uso de su razón están obligados a declarar lo que supieren sobre lo que les fuera preguntado, con excepción de las personas expresadas en los artículos 416, 417 y 418 en sus respectivos casos՚”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Cuarta. Estimamos que la sentencia adolece de un grave error de concepto, del que no puede derivarse sino una incorrecta resolución del recurso de amparo. Así, concibe la dispensa de declarar como un “derecho” del testigo, lo que repite insistentemente en su fundamentación jurídica. Como es sabido, el testigo tiene el deber de declarar de todo cuanto sepa y se le pregunte. Sin embargo, la dispensa de la obligación de declarar por razón de parentesco a la que se remite el párrafo segundo del art. 24.2 CE, ha de ser entendida como dimensión externa de agere licere, en reconocimiento a determinados testigos de un ámbito de libertad para incumplir la obligación general de prestar declaración, que les garantiza que no van a sufrir por ello sanción o demérito ni padecer la compulsión o la injerencia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Determinada la naturaleza jurídica de la dispensa de declarar, es preciso descender del citado precepto constitucional a su concreción en el art. 416 LECrim, que establecía en la redacción vigente en el momento de la celebración del juicio oral, anterior por tanto a la entrada en vigor de la reforma del apartado primero operada por la Ley Orgánica 8/2021,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“Están dispensados de la obligación de declarar: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parientes del procesado en líneas directa ascendente y descendente, su cónyuge o persona unida por relación de hecho análoga a la matrimonial, sus hermanos consanguíneos o uterinos y los colaterales consanguíneos hasta el segundo grado civil, así como los parientes a que se refiere el número 3 del artículo 261.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juez instructor advertirá al testigo que se halle comprendido en el párrafo anterior que no tiene obligación de declarar en contra del procesado; pero que puede hacer las manifestaciones que considere oportunas, y el secretario judicial consignará la contestación que diere a esta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previsión del art. 416.1 LECrim se complementa con lo dispuesto en el mismo sentido en el art. 418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“Ningún testigo podrá ser obligado a declarar acerca de una pregunta cuya contestación pueda perjudicar material o moralmente y de una manera directa e importante, ya a la persona, ya a la fortuna de alguno de los parientes [a] que se refiere el artículo 416.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exceptúa el caso en que el delito revista suma gravedad por atentar a la seguridad del Estado, a la tranquilidad pública o a la sagrada persona del rey o de su sucesor”.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Cierra el círculo el párrafo primero del art. 707 LECrim, ubicado en la sección dedicada al examen de los testigos en el juicio oral, en su redacción vigente en el momento de los hechos tras la entrada en vigor de la Ley 4/2015, de 27 de abril, del estatuto de la víctima del delito; párrafo que es del siguiente tenor: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los testigos están obligados a declarar lo que supieren sobre lo que les fuere preguntado, con excepción de las personas expresadas en los artículos 416, 417 y 418, en sus respectivos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remisión del art. 707 LECrim a los arts. 416 a 418 LECrim se traduce, en el presente caso, en la plena aplicación a doña Nacera Semaou de la dispensa de la obligación de declarar como testigo en el juicio oral, a causa de la convivencia mantenida more uxorio con el acusado.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el Ministerio Fiscal en su escrito de alegaciones, la infracción de lo preceptuado en el párrafo segundo del art. 24.2 CE surte efecto en la posición jurídica del acusado, en la medida en que accede al acervo probatorio de cargo una declaración testifical que no debe practicarse cuando el testigo que se encuentra en alguno de los supuestos del art. 707 LECrim, que se remite al precedente art. 416.1 LECrim, expresa su voluntad de no declarar en el acto del juicio oral y el juzgador le niega la facultad de acogerse a la dispensa. Cuando esta denegación se produce, desborda la esfera jurídica del testigo y trasciende a los derechos fundamentales del acusado a un proceso con todas las garantías y a la presunción de inocencia (art. 24.2 CE), ya que el art. 416.1 LECrim, en la versión vigente en el momento de la celebración del juicio oral, no preveía limitaciones, restricciones o excepciones a la facultad del testigo de acogerse a la dispensa, contrariamente al régimen jurídico vigente tras la entrada en vigor de la citada Ley Orgánica 8/2021, conforme al cual no será de aplicación la dispensa de la obligación de declarar por razón de parentesco o por relación de hecho análoga a la matrimonial, entre otros, en estos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“4.º Cuando el testigo esté o haya estado personado en el procedimiento como acusación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5.º Cuando el testigo haya aceptado declarar durante el procedimiento después de haber sido debidamente informado de su derecho a no hacerlo”.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Quinta. La principal conclusión que alcanzamos de los precedentes argumentos es que, contrariamente a lo decidido en la sentencia objeto del presente voto particular, la testigo doña Nacera Semaou, conviviente more uxorio con el acusado ahora demandante de amparo, fue informada en el marco de las diligencias urgentes tramitadas en el Juzgado de Violencia sobre la Mujer núm. 1 de Orihuela, de la posibilidad de acogerse a la dispensa de declarar previstas en el art. 416.1 LECrim y, en ese momento, la testigo optó por prestar declaración testifical. Por el contrario, aquella manifestó en el acto del juicio oral su voluntad de no prestar declaración en términos que incriminaran al acusado, amparada en el art. 707 LECrim en relación con el citado art. 416.1 LECrim, en su redacción vigente en aquel momento, concordante con el art. 418 de la misma ley, pretensión que le fue denegada por el juez de lo penal, quien le informó de la obligación de declarar con advertencia de las consecuencias de no hacerlo, como fueron que se le impondría la multa de 200 a 5000 € prevista en el art. 420 LECrim y que, de persistir en su negativa, se incoaría contra ella un proceso por “desobediencia grave a la autoridad que puede suponer multa o prisión”. Esta decisión del juez se explica en el fundamento de Derecho primero de su sentencia, al entender que “dicho derecho, a no declarar, lo perdió desde el momento en el que decidió constituirse como acusación particular, presentando el correspondiente escrito de acusación (folio 81). Las dudas acerca de si el derecho a no declarar (inicialmente perdido por la constitución en acusación particular) podía recuperarse después apartándose la perjudicada del ejercicio de la acusación han sido, por fin, despejadas por el Tribunal Supremo, que en su reciente sentencia del Pleno 389/2020, de 10 de julio, establece de modo rotundo y tajante que no. La víctima que se constituye en acusación particular pierde el derecho a no declarar, y no lo puede recuperar, por más que pretenda apartarse después de la acusación”. Es decir, una vez constituida la testigo como acusación particular en la causa, esta circunstancia se consideró incompatible con la negativa a prestar declaración testifical. Esta interpretación dada en la sentencia de primera instancia fue confirmada tanto en la sentencia de segunda instancia como en la providencia de inadmisión del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significa que en el momento de seleccionar el derecho aplicable a la hora de decidir sobre la facultad de la testigo de acogerse a la dispensa de la obligación de declarar, el juez a quo optó por seguir un autorizado precedente judicial, al provenir del Tribunal Supremo, pero carente de eficacia vinculante, en lugar de aplicar, sin traspasar por efecto de interpretaciones excluyentes de la dispensa de la obligación de declarar, el tenor literal del precepto aplicable sujeto a reserva de ley contenido en la Ley de enjuiciamiento criminal, que por aquel entonces de forma taxativa no preveía excepción ni condición alguna al ejercicio por la testigo de la facultad de acogerse a la dispensa de la obligación de declarar expresamente prevista en el art. 416.1 LECrim, conclusión que se reafirma a la vista de la decisión del legislador materializada en la Ley Orgánica 8/2021, de 4 de junio, en cuyo preámbulo, apartado II, se indica el objeto y finalidad de la modificación del citado artículo de la Ley de enjuiciamiento criminal, “de forma que se establecen una serie de excepciones a la dispensa de la obligación de declarar, con el fin de proteger en el proceso penal a las personas menores de edad o con discapacidad necesitadas de especial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el Pleno se basa en conceder un peso determinante de la exclusión de la dispensa de declarar de la testigo, al hecho de que estuviera personada en el proceso como acusación particular, de tal modo que llega a conjeturar que su condición de acusación particular “muestra sobradamente su renuncia a la dispensa”, despreciando un hecho fundamental y prevalente, como es que la testigo manifestó en el acto del juicio oral su voluntad inequívoca de no declarar, y solo fue tras ser advertida por el juez, sin soporte legal de las graves consecuencias disciplinarias y penales que podría acarrearle en caso de insistir en el ejercicio de la dispensa, que aquella prestó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lo anterior, a nuestro juicio no corresponde en esta sede constitucional especular acerca de los motivos por los que la testigo pretendió acogerse a la dispensa cuando a la vez ejercía la acusación particular, posición que ha mantenido con posterioridad al oponerse a los recursos interpuestos por el acusado e incluso a este recurso de amparo, pues la testigo actuó en su derecho tanto al personarse como acusación, como al acogerse a la dispensa de la obligación de declarar.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parte en este punto de una valoración meramente formal y aparente del ejercicio de la acción penal por la testigo, que prescinde de hechos que deben tenerse en consideración en beneficio de la justicia material a la hora de amparar los derechos fundamentales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datos son los siguientes, según se desprenden de las actuaciones y documentos aportados a este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testigo es una joven inmigrante de nacionalidad argelina.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testigo convivía con el acusado en precario en la misma vivienda, junto a un tercer varón, todos ellos de la misma nacionalidad.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testigo no habla español y se comunica a través de un intérprete.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testigo es ajena al proceso penal español, en especial, al significado que tiene el ejercicio de la acción penal por un particular; institución por otra parte desconocida en el Derecho del país del que procede.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estos datos, resulta inverosímil que la testigo desplegara por propia iniciativa la alta energía acusatoria mostrada al ejercer la acusación en el acto del juicio, oponerse a los recursos de apelación y casación planteados por el acusado y, finalmente, oponerse a la estimación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lo anterior es revelador de que la conducta procesal desplegada por la testigo a través de representantes resulta del complejo de medidas introducidas en la lucha contra la denominada “violencia de género”, fenómeno criminal inserto en el más amplio de la violencia intrafamiliar, que en presencia de la notitia criminis abre una serie de vías de actuación procesal —amparadas, entre otras, en el art. 20 de la Ley Orgánica 1/2004, de 28 de diciembre, de medidas de protección integral contra la violencia de género, y en el art. 11 de la Ley 4/2015, de 27 de abril, del estatuto de la víctima del delito—– mediante el ejercicio de acusación por quien aparece como víctima, que una vez puesta en marcha continúa con sus propias inercias a lo largo de distintas fases procesales, en la que podrían interferir intereses profesionales y económicos ajenos a la voluntad de la parte de persistir en el ejercicio del ius ut procedatur. Por otro lado, no cabe olvidar que, en el momento de personarse como acusación particular, la perjudicada no fue advertida de la interpretación jurisprudencial, según la cual, el ejercicio de la acción penal comportaría la pérdida definitiva de la facultad de acogerse a la dispensa de declarar, así como la consiguiente obligación de prestar declaración en el plenario y ser sometido su testimonio a contradicción en presencia del acusado, con el que mantenía una relación de noviazgo tal como reconoció en el juicio. Es con posterioridad, en virtud de la reforma operada en el art. 416.1 LECrim por la Ley Orgánica 8/2021, de 4 de junio, cuando se excepciona la facultad de acogerse a la dispensa de declarar en dos nuevos supuestos: en primer lugar, cuando el testigo esté o haya estado personado en el procedimiento como acusación particular y, en segundo término, cuando el testigo haya aceptado declarar durante el procedimiento después de haber sido debidamente informado de su derecho a no hacerlo.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Sexta. Es sobradamente conocida la constante doctrina constitucional que, con carácter general, declara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(por todas, STC 8/2024, de 16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decisión del Pleno debió estimar que la condena se basó como única prueba de cargo en una declaración testifical viciada de nulidad, pues el parte médico consignó que la señora Semaou presentaba “irritación ocular”, a lo que el informe médico forense, no ratificado en el acto del juicio oral, añadió “dolor en pie izquierdo con hinchazón en empeine de dicho pie y dolor en región lumbar”, datos objetivos que en todo caso podrían operar como elementos corroboradores de una prueba directa, pero que resultan insuficientes para acreditar tanto la conducta objeto de acusación, como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ausencia de prueba de cargo válida y suficiente para desvirtuar la presunción de inocencia del ahora recurrente en amparo, lo procedente era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Séptima. Finalmente, en cuanto a la alegada vulneración del derecho al juez imparcial como manifestación del derecho a un proceso con todas las garantías (art. 24.2 CE), reconocemos que la ley faculta al juez a formular determinadas preguntas para depurar los hechos y contrastar la veracidad de lo declarado en el juicio (arts. 708 y 714 LECrim), sin que padezca el principio acusatorio. Pero, con independencia de lo anterior, la sentencia de la que discrepamos debió atender a las circunstancias del caso, que son ignoradas en absoluto, y que denotan la conducta con tintes inquisitivos del juez de lo penal, como fue el tono intimidante con el que se dirigió a la testigo al advertirle de las graves consecuencias que tendría su negativa a declarar ante la pregunta del Ministerio Fiscal —si en determinado momento y lugar “tuvo algún conflicto con su novio”—, de tal modo que produjo el efecto de vencer la voluntad expresamente manifestada de la testigo de no contestar a lo preguntado amparada en la dispensa. Con este proceder, el juez no se limitó a someter a contradicción lo declarado en el juicio con lo manifestado en sede sumarial, sino que, con carácter previo y determinante del resultado probatorio, asumió una posición activa en la obtención de la única prueba de cargo, en detrimento del deber de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la sentencia omite cualquier referencia al hecho constatado de que el Ministerio Fiscal no solicitó expresamente la lectura de la declaración sumarial, tal y como exige el art. 714 LECrim. Simplemente aludió a la existencia de contradicciones, pero sin invocar el citado precepto ni interesar su aplicación. En tal sentido, parece confundir las facultades previstas en los arts. 708 y 714 LECrim cuando, en realidad, son instrumentos diferentes al servicio de funciones judiciales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la STC 91/2021, FJ 5.7.3 c), el art. 708 LECrim confiere a cualquier tribunal la facultad de dirigir preguntas a los testigos como medio para lograr la adecuada inmediación en la práctica de la prueba. En palabras de esa sentencia, “el Tribunal no puede tener incertidumbre alguna sobre lo que el testigo dice, desde el punto de vista de un mero entendimiento lógico. […]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misma STC 91/2021 señala también que la inmediación judicial “se configura como un presupuesto del principio de libre valoración de la prueba, integrándose en el derecho a un proceso público con todas las garantías, reconocido en el art. 24.2 CE”. De esta forma, la facultad recogida en el art. 708 LECrim “no puede confundirse con la función estricta de valoración de la prueba. La valoración es una actividad jurisdiccional posterior, que presupone necesariamente que el Tribunal haya percibido con claridad lo ocurrido en el juicio oral. Nótese que el art. 708 LECrim, en su párrafo segundo, permite depurar ‘los hechos’, no el ‘testimonio’. El testimonio será luego objeto de valoración (o depuración, en cuanto a su validez, credibilidad y suficiencia para acreditar o no los hechos enjuiciados) conforme a lo dispuesto en el art. 741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testimonio de la denunciante en el acto del juicio oral fue suficientemente claro. No había dudas sobre lo que había dicho. Otra cosa es que fuera distinto a lo que declaró en la fase sumarial, lo que podía afectar a la valoración sobre la credibilidad de su testimonio. Por lo tanto, la actuación del juez no podía estar amparada por el art. 708 LECrim, sino, en su caso, por el art. 714 LECrim, que exige, como ya se señaló, la petición expresa de las partes, sin duda para evitar que el juez adopte un impropio rol acusatorio o inquisitivo, contrario al derecho a un proceso con todas las garantías (STC 91/2021, FJ 10.3).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Concluimos, por tanto, que la sentencia de la que disentimos no ha resuelto adecuadamente, a nuestro juicio, la cuestión relativa a la eventual vulneración del derecho al juez imparcial.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