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48</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24 de febrero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3301-2024, promovido por doña Clara Pérez Balboa contra la resolución de la Dirección Provincial de Madrid del Instituto Nacional de la Seguridad Social de 23 de agosto de 2021, sobre prestación por nacimiento y cuidado de hijo, como madre biológica de familia monoparental, confirmada por desestimación presunta de la reclamación previa formulada en el expediente núm. 28-2021-088119-13); la sentencia núm. 350/2022, de 20 de julio, del Juzgado de lo Social núm. 7 de Madrid dictada en los autos núm. 1285-2021; la sentencia de la Sección Sexta de la Sala de lo Social del Tribunal Superior de Justicia de Madrid núm. 203/2023, de 21 de marzo, dictada en el recurso de suplicación núm. 863-2022; y el auto de la Sala de lo Social del Tribunal Supremo de 3 de abril de 2024, dictado en el recurso de casación para la unificación de doctrina núm. 2271-2023. Ha comparecido la letrada de la administración de la Seguridad Social, en nombre del Instituto Nacional de la Seguridad Social y la Tesorería General de la Seguridad Social. Ha intervenido el Ministerio Fiscal.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el 7 de mayo de 2024, la procuradora de los tribunales doña María Isabel Torres Ruiz, en nombre y representación de doña Clara Pérez Balboa, bajo la dirección letrada de doña Susana Fuentes Gómez, interpuso recurso de amparo contra la decisión administrativa y las resoluciones judiciales a las que se ha hecho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fue madre de un niño el 29 de junio de 2021 con el que formaba una familia monoparental. Mediante resolución de la Dirección Provincial de Madrid del Instituto Nacional de la Seguridad Social (INSS) de 23 de agosto de 2021, dictada en el expediente 28-2021-088119-13, obtuvo la prestación por nacimiento y cuidado de su hijo menor durante dieciséis semanas [art. 177 de la Ley general de la Seguridad Social (LGSS)]. La demandante formuló reclamación previa contra dicha resolución alegando que era precisa la ampliación de la prestación por dieciséis semanas adicionales, que es el periodo que hubiera correspondido al segundo progenitor en el supuesto de una familia biparental. La reclamación previa no fue resuelta en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demandante formuló demanda ante el Juzgado de lo Social núm. 7 de Madrid, dando lugar al procedimiento núm. 1285-2021, invocando, entre otros motivos, la vulneración del art. 14 CE. Fue desestimada por la sentencia núm. 350/2022, de 20 de julio, por considerar que lo que se estaba planteando era una discriminación por indiferenciación, que es ajeno al ámbito de protección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demandante interpuso recurso de suplicación, con invocación del art. 14 CE, ante la Sección Sexta de la Sala de lo Social del Tribunal Superior de Justicia de Madrid, tramitado con el núm. 863-2022. Fue desestimado por la sentencia núm. 203/2023, de 21 de marzo, que confirmó en su integridad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demandante interpuso recurso de casación para la unificación de doctrina, con invocación del art. 14 CE, ante la Sala de lo Social del Tribunal Supremo, tramitado con el núm. 2271-2023. Fue inadmitido por auto de 3 de abril de 2024 por falta de contenido casacional.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con invocación del art. 14 CE, recurre en amparo la decisión administrativa de denegar la ampliación de la prestación por nacimiento y cuidado de hijo menor, como madre biológica de familia monoparental, y la confirmación judicial de esa decisión en todas las instancias, solicitando la nulidad de todas ellas, con retroacción de actuaciones al momento previo al dictado de la resolución del INSS de 23 de agosto de 2021 para que se dicte otra respetuosa con 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fundamenta la invocación del art. 14 CE en que las decisiones impugnadas han generado un trato desigualitario entre madres y menores integrantes de familias monoparentales y de los integrantes de familias biparentales, así como una discriminación directa por circunstancias personales y familiares pues, en contravención con la jurisprudencia constitucional en la materia, no se establece una justificación objetiva y razonable para la diferencia de trato en cuanto al tiempo de cuidado de los menores por parte de sus progenitores en los casos de familias monoparentales, más reducido, y biparentales, más amplio. También se alega la existencia de una discriminación directa e indirecta por razón de sexo, en tanto que las familias monoparentales están compuestas de manera mayoritaria por mujeres progenitoras.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alega que el recurso tiene especial trascendencia constitucional, de conformidad con lo establecido en la STC 155/2009, de 25 de junio, FJ 2, entre otras razones, porque la vulneración alegada pudiera provenir de la ley, en concreto, de la modificación legislativa operada en el art. 48.4 de la Ley del estatuto de los trabajadores (LET) y el art. 177 LGSS por el Real Decreto-ley 6/2019, de 1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del Tribunal, por providencia de 21 de octubre de 2024, acordó la admisión a trámite de la demanda de amparo, apreciando que concurre una especial trascendencia constitucional como consecuencia de que la posible vulneración del derecho fundamental que se denuncia pudiera provenir de la ley o de otra disposición de carácter general [STC 155/2009, FJ 2 c)]; y dirigir atenta comunicación a los órganos judiciales para la remisión de testimonio de las actuaciones y emplazamiento de quienes hubieran sido parte en el procedimiento, a los efectos de su personación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del Tribunal, por diligencia de ordenación de 30 de diciembre de 2024, tuvo por recibido el testimonio de las actuaciones, por personada y parte a la letrada de la administración de la Seguridad Social en nombre del INSS y de la Tesorería General de la Seguridad Social; y acordó dar vista de las actuaciones a las partes personadas y al Ministerio Fiscal, por plazo común de veinte días, a fin de que, conforme con lo previsto en el art. 52 de la Ley Orgánica del Tribunal Constitucional,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registrado el 29 de enero de 2025, presentó alegaciones interesando la estimación del recurso de amparo por vulneración del derecho fundamental a la igualdad ante la ley sin discriminación por razón de nacimiento (art. 14 CE), para cuyo restablecimiento insta que se declare la nulidad de las resoluciones administrativas y judiciales impugnadas en amparo, con retroacción de actuaciones al momento en el que se dictó la resolución administrativa a fin de que, en los términos expuestos en la STC 140/2024, de 6 de noviembre, se dicte otra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resumir la jurisprudencia constitucional establecida en la STC 140/2024, en la que se acuerda la inconstitucionalidad —sin nulidad— de los arts. 48.4 LET y 177 LGSS, hace aplicación de ella al presente recurso y considera que procede la estimación del recurso pues al aplicar los mencionados artículos, recientemente declarados inconstitucionales, las resoluciones impugnadas han producido la discriminación prohibida por el art. 14.1 CE, tanto de la demandante de amparo por constituir una familia monoparental, (por razón del modelo de familia), como del hijo por razón de nacimiento, por haber nacido en una familia monoparental.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administración de la Seguridad Social, por escrito registrado el 15 de enero de 2025, presentó alegaciones allanándose a la demanda, poniendo de manifiesto que, a la vista de la jurisprudencia establecida en la STC 140/2024, de 6 de noviembre, y en las diversas sentencias que la aplican, la Dirección General del Servicio Jurídico de la Seguridad Social dictó la instrucción 10/2024, de 23 de diciembre, de la que se acompaña copia, en la que se autoriza su allanamiento en los recursos de amparo pendientes ante el Tribunal Constitucional que resulten afectados por lo establecido en el FJ 7 de la STC 140/2024, que es lo que sucede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demandante de amparo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20 de febrero de 2025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determinar si las resoluciones impugnadas han ocasionado a la demandante una discriminación por razón de nacimiento, contraria al art. 14 CE, en relación con el art. 39 CE, al aplicar el art. 48.4 del texto refundido de la Ley del estatuto de los trabajadores, en relación con el art. 177 del texto refundido de la Ley general de la Seguridad Social, en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es preciso remitirse a sus fundamentos jurídicos, en los que, respectivamente, se expusieron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Como concretamos en la referida STC 140/2024, de 6 de noviembre, FJ 7, y hemos declarado en anteriores sentencias de amparo que hacen aplicación de ella, en tanto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la demanda presentada por doña Clara Pérez Balboa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fundamental a la igualdad ante la ley sin que proceda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la recurrente en su derecho y, a tal fin, declarar la nulidad de la resolución de la Dirección Provincial de Madrid del Instituto Nacional de la Seguridad Social de 23 de agosto de 2021, pronunciada en el expediente núm. 28-2021-088119-13; de la sentencia núm. 350/2022, de 20 de julio, del Juzgado de lo Social núm. 7 de Madrid, pronunciada en el procedimiento núm. 1285-2021; de la sentencia de la Sección Sexta de la Sala de lo Social del Tribunal Superior de Justicia de Madrid núm. 203/2023, de 21 de marzo, pronunciada en el recurso de suplicación núm. 863-2022; y del auto de la Sala de lo Social del Tribunal Supremo de 3 de abril de 2024, pronunciado en el recurso de casación para la unificación de doctrina núm. 2271-2023.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previo al pronunciamiento de la resolución administrativa anulada a fin de que, en los términos expuestos en el último párrafo del FJ 2, se dicte otra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febrero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