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1993-2024, promovido por doña Alicia Domínguez Lage, representada por la procuradora de los tribunales doña Inés Conde Rodríguez y asistida por la letrada doña María del Carmen García Gómez, contra la resolución del Instituto Nacional de la Seguridad Social (INSS) de 19 de enero de 2021, que denegó su solicitud de ampliación de la duración de la prestación por nacimiento y cuidado de menor, y de 25 de febrero de 2021, que desestimó la reclamación previa formulada frente a ella, así como frente a la sentencia núm. 374/2021 del Juzgado de lo Social núm. 4 de A Coruña, de 18 de junio (autos núm. 239-2021), y la sentencia núm. 1100/2023 de la Sala de lo Social del Tribunal Supremo, de 30 de noviembre (recurso de casación para la unificación de doctrina núm. 4151-2022), que revocando la sentencia núm. 2487/2022 de la Sala de lo Social del Tribunal Superior de Justicia de Galicia, de 19 de mayo (recurso de suplicación núm. 5428-2021), confirmó la sentencia del Juzgado de lo Social.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marzo de 2024, la procuradora de los tribunales doña Inés Conde Rodríguez, actuando en nombre y representación de doña Alicia Domínguez Lage, con la asistencia letrada de doña María del Carmen García Gómez, interpuso recurso de amparo frente a las resoluciones administrativas y judiciales que las confirmaron, y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11 de septiembre de 2020, con el que forma una familia monoparental, solicitó que se le ampliase la prestación por nacimiento y cuidado de hijo que se le había reconocido (dieciséis semanas) en doce semanas más (las que le hubieran correspondido al otro progenitor de haberse tratado de una familia biparental). Su pretensión fue desestimada por el Instituto Nacional de la Seguridad Social (INSS) por resolución de 19 de enero de 2021 y por posterior resolución, de 25 de febrero de 2021, se desestimó la reclamación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que dio lugar a los autos núm. 239-2021 seguidos ante el Juzgado de lo Social núm. 4 de A Coruña. Por sentencia núm. 374/2021, de 18 de junio, se desestimó la demanda teniendo en cuenta la configuración legal de la prestación, que la dotaba de carácter personalísimo e intransferible y la falta de previsión legal de la posibilidad de acumulación salvo en casos excepcionales, negando la desigualdad de trato denunciada al partirse por la actora de una premisa equivocada, como lo era el considerar que todas las familias biparentales podían acceder a la prestación. La estimación de la demanda supondría, por tanto, acudir a una ficción, tanto en lo relativo al cumplimiento de los requisitos como en la fijación de la base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interpuso recurso de suplicación (núm. 5428-2021) la parte actora, siendo estimado por la sentencia núm. 2487/2022 de la Sala de lo Social del Tribunal Superior de Justicia de Galicia, de 19 de mayo. La Sala le reconoció a la actora la ampliación del permiso en doce semanas más, de conformidad con la normativa entonces aplicable, partiendo de que la finalidad del permiso solicitado aun cuando era múltiple incluía la del interés superior del menor y que la desestimación de la pretensión determinaba un trato diferenciado e injustificado de las familias monoparentales respecto de las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para la unificación de doctrina (núm. 4151-2022) por el INSS, fue estimado mediante sentencia núm. 1100/2023 de la Sala de lo Social del Tribunal Supremo, de 30 de noviembre, en aplicación de la doctrina sentada en su sentencia de Pleno, de 2 de marzo de 2020 (recurso núm. 3972-2020, ECLI:ES:TS:2023:783) en la que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a lo anterior, la Sala casó y anuló la sentencia impugnada, confirmando y declarando la firmeza de la sentencia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violación del derecho a la igualdad en la ley y a la no discriminación directa por circunstancia personal y familiar e indirecta por razón de sexo (arts. 14, 39 y 9.2 CE). Las resoluciones administrativas impugnadas, que deniegan la ampliación del derecho de permiso por nacimiento y cuidado de hijos de la recurrente de amparo, madre biológica de un hijo que, por su libre decisión, ha constituido una familia monoparental, y las resoluciones judiciales que no repararon esa denegación, igualmente recurridas, han conculcado los citados preceptos constitucionales al deparar un trato desigual injustificado a las familias monoparentales con relación a las de familias biparentales en el disfrute de los permisos y prestaciones por nacimiento y cuidado de hijos regulados en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Galicia, a fin de que, en un plazo que no excediera de diez días, remitiesen certificación o fotocopia adverada de las actuaciones correspondientes al recurso de casación para la unificación de doctrina núm. 4151-2022 y al recurso de suplicación núm. 5428-2021, respectivamente. Asimismo, acordó dirigir atenta comunicación al Juzgado de lo Social núm. 4 de A Coruña a fin de que, en plazo que no excediera de diez días, remitiese certificación o fotocopia adverada de las actuaciones correspondientes a los autos núm. 239-2021,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octubre de 2024 se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Cuarta de este tribunal, de 21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3 de diciembre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en la STC 140/2024, de 6 de noviembre (declarando la inconstitucionalidad de los arts. 48.4 LET y 177 LGSS),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enero de 2025 la representación procesal de la recurrente en amparo evacuó el trámite de alegaciones conferido interesando la estimación de su recurso, dando por reproducida la argumentación contenida en el mismo y señalando que las pretensiones de esa parte se han visto confirmadas recientemente por este tribunal al haber declarado la inconstitucionalidad de los preceptos legales cuestionados (STC 140/2024, de 6 de noviembre). Asimismo, se hace mención del criterio de gestión en relación con la aplicabilidad de la citada sentencia, emitido por la Subdirección General de Ordenación y Asistencia Jurídica del Instituto Nacional de la Seguridad Social, de reconocer, mientras que no se lleve a cabo la correspondiente reforma legal, el derecho a la ampliación en diez semanas siempre que se disfrute del correspondiente periodo de descanso y se acredite el cumplimiento del resto de los requisitos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9 de enero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reciente STC 140/2024, que ha declarado la inconstitucionalidad de los arts. 48.4 LET y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habida cuenta de la fecha de nacimiento del menor a cuyo cuidado se dirige la prestación (el 11 de septiembre de 2020), la determinación de los plazos reseñados en la STC 140/2024 ha de ser ajustada al régimen aplicable a dicho momento. En efecto, de acuerdo con la disposición transitoria decimotercera del estatuto de los trabajadores, modificada por el Real Decreto-ley 6/2019, de 1 de marzo, la prestación prevista para el otro progenitor es de “doce semanas, de las cuales las cuatro primeras deberá disfrutarlas de forma ininterrumpida inmediatamente tras el parto”. En consecuencia, nuevamente con arreglo al criterio adoptado en la STC 140/2024, la reparación del derecho a la igualdad de la recurrente no incluye las cuatro primeras semanas, por las razones que expresa la propia sentencia, lo que, en definitiva, en el caso de autos, ha de conducir a la ampliación en ocho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la fiscal que, a pesar de lo solicitado en la demanda de amparo, no procede la retroacción de las actuaciones hasta la primera resolución dictada por el INSS, teniendo en cuenta que —en lo relativo a la infracción del derecho fundamental— la argumentación vulneradora del derecho a la igualdad en el tenor literal del art. 48.4 LET en relación con el art. 177 LGSS que articula la fundamentación jurídica de la sentencia del Tribunal Superior de Justicia es coincidente, en lo esencial, con la STC 140/2024, por lo que la sentencia de suplicación no ha vulnerado en los términos definidos por aquella el derecho fundamental. En consecuencia, considera que no procede acordar la nulidad de la sentencia de suplicación que, por otro lado, había anulado ya la sentencia del juzgado a quo que resolvió confirmando la resolución denegatoria del INSS. Sin perjuicio de ello, en el presente procedimiento no procedería confirmar la firmeza de la sentencia de suplicación pues reconoció a la demandante un tiempo de disfrute superior —doce semanas— al que resulta de la aplicación de la doctrina fijada en el fundamento jurídico 7 de la STC 140/2024 en el concreto caso (ocho semanas). Y habida cuenta de dicha circunstancia, el INSS interpuso frente a tal sentencia recurso de casación, dando lugar a la resolución de la Sala de lo Social del Tribunal Supremo que, atendida su fundamentación y fallo, vulnera el derecho fundamental de la demandante y ha de ser objeto de la pertinente anulación, con retroacción de las actuaciones para que en su lugar dicte otra plenamente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Seguridad Social solicita la desestimación del recurso de amparo, mientras que el Ministerio Fiscal interesa la estimación en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Aunque el fiscal interesa la estimación del recurso, la anulación de la sentencia núm. 1100/2023, de la Sala de lo Social del Tribunal Supremo, de 30 de noviembre, pero sin la declaración de firmeza de la sentencia de la Sala de lo Social del Tribunal Superior de Justicia de Galicia, de 19 de mayo de 2022, esta Sala considera más idóneo anular y declarar sin efectos todas las resoluciones adoptadas en la instancia, tanto en vía administrativa como en vía judicial, y retrotraer todo el procedimiento al momento previo a las resoluciones administrativas que denegaron la pretensión de la parte actora, para que sea el Instituto Nacional de la Seguridad Social el que dicte resolución expresa que resulte acorde con lo declarado en la STC 140/2024, de 6 de noviembre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Alicia Domínguez Lage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 (i) de las resoluciones del Instituto Nacional de la Seguridad Social (INSS) de 19 de enero de 2021 y de 25 de febrero de 2021; (ii) de la sentencia núm. 374/2021 del Juzgado de lo Social núm. 4 de A Coruña, de 18 de junio (autos núm. 239-2021); (iii) de la sentencia núm. 2487/2022 de la Sala de lo Social del Tribunal Superior de Justicia de Galicia, de 19 de mayo (recurso de suplicación núm. 5428-2021); y (iv) de la sentencia núm. 1100/2023 de la Sala de lo Social del Tribunal Supremo, de 30 de noviembre (recurso de casación para la unificación de doctrina núm. 4151-2022).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