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18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7035-2023, promovido por doña Eva Rosado Fuentes contra la resolución de 18 de marzo de 2020 del Instituto Nacional de la Seguridad Social, por la que se desestima la reclamación previa interpuesta contra la resolución de 31 de enero de 2020, denegando la ampliación de la prestación por nacimiento y cuidado del hijo menor como madre biológica de familia monoparental; la sentencia de 15 de febrero de 2022 del Juzgado de lo Social núm. 2 de Málaga (autos núm. 531-2021); la sentencia de 28 de septiembre de 2022 de la Sala de lo Social del Tribunal Superior de Justicia de Andalucía, con sede en Málaga, (recurso de suplicación núm. 696-2022) y el auto de 26 de septiembre de 2023 de la Sala de lo Social del Tribunal Supremo (recurso de casación para la unificación de doctrina núm. 5082-2022). Han intervenido el letrado de la administración de la Seguridad Social y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noviembre de 2023, la procuradora de los tribunales doña Marta Payá Nadal, en nombre y representación de doña Eva Rosado Fuentes, asistida del abogado don José Manuel Vilchez Díez, interpuso recurso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Eva Rosado Fuentes es madre biológica de un niño, nacido el 28 de noviembre de 2019, con quien forma una familia monoparental. Por resolución de 31 de enero de 2020 del Instituto Nacional de la Seguridad Social (en adelante INSS) se le reconoció el derecho a la prestación por maternidad durante dieciséis semanas. El 5 de febrero de 2020 formuló reclamación previa interesando la revisión de la prestación ya obtenida, reclamando su ampliación en dieciséis semanas más, es decir, añadiendo al período ya reconocido uno idéntico al que hubiera correspondido al segundo progenitor en el supuesto de una familia biparental. La reclamación previa fue desestimada por resolución de 18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desestimación de su reclamación de revisión de la prestación, doña Eva Rosado Fuentes formuló demanda ante la jurisdicción social, que fue desestimada por sentencia de 15 de febrero de 2022 del Juzgado de lo Social núm. 2 de Málaga (autos núm. 531-2021).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interpuso contra dicha sentencia recurso de suplicación, que fue desestimado por sentencia de 28 de septiembre de 2022 de la Sala de lo Social del Tribunal Superior de Justicia de Andalucía, con sede en Málaga (recurso de suplicación núm. 696-2022).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suplicación la demandante interpuso recurso de casación para la unificación de doctrina (núm. 1495-2023), que fue inadmitido mediante auto de 26 de septiembre de 2023 de la Sala de lo Social del Tribunal Supremo (recurso de casación para la unificación de doctrina núm. 5082-2022). Se razona en este auto que la Sala ya ha resuelto, en sentencia de 2 de marzo de 2023, reiterada en otras posteriores, que las familias monoparentales no tienen derecho a la acumulación de prestaciones aquí solicitada, ya que ni se establece en la ley vigente (arts. 48.4 LET y 177 y ss. LGSS) que cumple las exigencias del derecho de la Unión Europea, ni tampoco se deduce de nuestra Constitución, ni de los acuerdos y tratados internacionales firmados por España, correspondiendo al legislador —y no a los tribunales— determinar el alcance y contenido de la protección que deba dispensarse a este tipo de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las resoluciones administrativas y judiciales referenciadas, por entender que han incurrido en vulneración del derecho garantizado en el art. 14 CE, por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afirma que, como consecuencia de la aplicación literal por las resoluciones impugnadas en amparo de lo dispuesto en el art. 48.4 del texto refundido de la Ley del estatuto de los trabajadores (en adelante LET), en relación con el art. 177 del texto refundido de la Ley general de la Seguridad Social (en adelante LGSS), en la redacción dada por el Real Decreto-ley 6/2019, de 1 de marzo, se ha producido una discriminación indirecta por razón de sexo, debido a que, en la mayoría de las familias monoparentales, el progenitor único es una mujer, que resulta perjudicada en comparación con las familias biparentales, en cuanto a la duración de las prestaciones por nacimiento de un hijo. Las resoluciones impugnadas deberían haber realizado una interpretación integradora de los preceptos aplicables, que salvase la omisión del legislador, para evitar que se produjera ese trato discriminatorio hacia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aduce que las resoluciones impugnadas incurren en discriminación del menor por razón de nacimiento, puesto que su interpretación de la normativa aplicable implica dispensar un trato perjudicial al hijo nacido en una familia monoparental, al contar este con menor número de semanas de prestación y cuidados que el nacido en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2024, la Sección Cuarta de este tribunal acordó admitir a trámite el presente recurso apreciando que concurría en él la especial trascendencia constitucional que exige el 50.1 de la Ley Orgánica del Tribunal Constitucional (en adelante, LOTC), como consecuencia de que la posible vulneración del derecho fundamental que se denuncia pudiera provenir de la ley o de otra disposición de carácter general [STC 155/2009, de 25 de junio, FJ 2 c)]. Asimismo, se acordó en la misma providencia recabar de los órganos judiciales copia adverada de las actuaciones, ordenando se procediera a emplazar a quienes fueron parte en las distintas instancias (juzgado de lo social y salas del Tribunal Superior de Justicia y del Tribunal Supremo)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Solicitado por el letrado de la administración de la Seguridad Social su personación en nombre del INSS y de la Tesorería General de la Seguridad Social, mediante diligencia de ordenación del secretario de justicia de la Sala Segunda de este tribunal de 4 de diciembre de 2024 se acordó tenerle por personado y parte y dar vista de las actuaciones recibidas a las partes personadas y al Ministerio Fiscal, por plazo común de veinte días, a fin de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9 de enero de 2025 la representación procesal de la demandante presentó su escrito de alegaciones, poniendo de manifiesto que debe proyectarse al presente asunto lo resuelto en la STC 140/2024, de 6 de noviembre, que estima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enero de 2025 el letrado de la administración de la Seguridad Social presentó sus alegaciones, solicitando que, en el supuesto de estimación del recurso de amparo, se dicte sentencia conforme con lo señalado en la reciente STC 140/2024, de 6 de noviembre, dictada en la cuestión de inconstitucionalidad núm. 6694-2023 y se retrotraigan las actuaciones para que el INSS dicte nueva resolución administrativa, que resulte respetuosa con el derecho de la recurrente y de la normativa aplicable. Señala específicamente que ha de limitarse la ampliación del permiso y de la correspondiente prestación por nacimiento y cuidado del menor a ocho semanas, al producirse el nacimiento del menor en el año 2019, de acuerdo con lo previsto en la disposición transitoria decimotercera de la Ley del estatuto de los trabajadores relativa a la aplicación paulatina del art. 48 LET, en la redacción dada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31 de enero de 2025 el Ministerio Fiscal interesó la estimación del recurso de amparo, en aplicación de lo resuelto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con fecha 18 de marzo de 2025, dictó providencia en la que acuerda, a propuesta de su presidente, recabar para sí el conocimiento de este recurso, conforme a lo establecido en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18 de marzo de 2025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sentada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dilucidar si las resoluciones administrativas y judiciales impugnadas han quebrantado el derecho garantizado por el art. 14 CE, como sostiene la demandante, por incurrir en discriminación indirecta de esta por razón de sexo y en discriminación de su hijo por razón de nacimiento, como consecuencia de no haber realizado una interpretación integradora de lo previsto en el art. 48.4 LET, en relación con el art. 177 LGSS, en la redacción dada a los mismos por el Real Decreto-ley 6/2019, de 1 de marzo, de medidas urgentes para garantía de la igualdad de trato y de oportunidades entre mujeres y hombres en el empleo y la ocupación, en relación el permiso y la correspondiente prestación económica por nacimiento y cuidado de menor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el Pleno del Tribunal en la STC 140/2024, de 6 de noviembre (cuestión de inconstitucionalidad núm. 6694-2023),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del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planteada, declaró la inconstitucionalidad, sin nulidad, de los arts. 48.4 LET y 177 LGSS, en la redacción dada por el Real Decreto-ley 6/2019, de 1 de marzo,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Asimismo, como concretamos en la referida STC 140/2024, FJ 7, en tanto el legislador no lleve a cabo la pertinente reforma normativa, en las familias monoparentales el permiso a que hace referencia el art. 48.4 LET (y en relación con él,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Eva Rosado Fuentes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resolución del Instituto Nacional de la Seguridad Social de 18 de marzo de 2021; de la sentencia de 15 de febrero de 2022 dictada por el Juzgado de lo Social núm. 2 de Málaga en los autos núm. 531-2021; de la sentencia de 28 de septiembre de 2022 dictada por la Sala de lo Social del Tribunal Superior de Justicia de Andalucía, con sede en Málaga, en el recurso de suplicación núm. 696-2022; y del auto de 26 de septiembre de 2023 de la Sala de lo Social del Tribunal Supremo que inadmite el recurso de casación para la unificación de doctrina núm. 5082-2022, presentado contra la anterior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 resolución de 18 de marzo de 2021, a fin de que, en los términos expuestos en el último párrafo del fundamento jurídico único de la presente sentencia, se dicte otra respetuosa con el derecho de la recurrente cuya vulneración ha sido declarada, en los términos señalados en el último párrafo del fundamento único.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Cádiz, a dieciocho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