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5220-2024, promovido por doña Ana Migallón Fernández contra la resolución de la Dirección Provincial de Madrid del Instituto Nacional de la Seguridad Social de 12 de enero de 2022, sobre prestación por nacimiento y cuidado de hijo como madre biológica de familia monoparental, expediente núm. 28-2022-004701-42, confirmada por desestimación presunta de la reclamación previa formulada; la sentencia núm. 326/2022, de 18 de octubre, del Juzgado de lo Social núm. 18 de Madrid dictada en los autos núm. 413-2022; la sentencia núm. 376/2023, de 28 de abril, de la Sección Tercera de la Sala de lo Social del Tribunal Superior de Justicia de Madrid dictada en el recurso de suplicación núm. 1409-2022; y el auto de la Sala de lo Social del Tribunal Supremo de 29 de mayo de 2024 dictado en el recurso de casación para la unificación de doctrina núm. 3177-2023. Ha comparecido la letrada de la administración de la Seguridad Social, en nombre del Instituto Nacional de la Seguridad Social y la Tesorería General de la Seguridad Social.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4 de julio de 2024, la procuradora de los tribunales doña Ana María Gallardo Roncero, en nombre y representación de doña Ana Migallón Fernández, bajo la dirección letrada de don Roberto Mangas Moreno, interpuso recurso de amparo contra la decisión administrativa y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una niña el 12 de noviembre de 2021 con la que formaba una familia monoparental. Mediante resolución de la Dirección Provincial de Madrid del Instituto Nacional de la Seguridad Social (INSS) de 12 de enero de 2022, pronunciada en el expediente núm. 28-2022-004701-42, obtuvo la prestación por nacimiento y cuidado de su hija menor durante dieciséis semanas [art. 177 de la Ley general de la Seguridad Social (LGSS)]. La demandante formuló reclamación previa contra dicha resolución alegando que era precisa la ampliación de la prestación por dieciséis semanas adicionales, que es el plazo que hubiera correspondido al segundo progenitor en el supuesto de una familia biparental. La reclamación previa no fue resuelta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formuló demanda ante el Juzgado de lo Social núm. 18 de Madrid, dando lugar al procedimiento núm. 413-2022, invocando, entre otros motivos, la vulneración del art. 14 CE. Fue desestimada por la sentencia núm. 326/2022, de 18 de octubre, por considerar que lo que se estaba planteando era una discriminación por indiferenciación, lo que es ajeno al ámbito de protección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con invocación del art. 14 CE, ante la Sección Tercera de la Sala de lo Social del Tribunal Superior de Justicia de Madrid, tramitado con el núm. 1409-2022. Fue desestimado por la sentencia núm. 376/2023, de 28 de abril, que confirmó en su integridad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casación para la unificación de doctrina, con invocación del art. 14 CE, ante la Sala de lo Social del Tribunal Supremo, tramitado con el núm. 3177-2023. Fue inadmitido mediante auto de 29 de mayo de 2024 por falta de contenido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decisión administrativa de denegar la ampliación de la prestación por nacimiento y cuidado de hija menor, como madre biológica de familia monoparental, y la confirmación judicial de esa decisión en todas las instancias, solicitando la nulidad de todas ellas con retroacción de actuaciones al momento previo al dictado de la resolución del INSS de 12 de enero de 2022 para que se dicte otra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 de diciembre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3 de febrero de 2025, tuvo por recibido el testimonio de las actuaciones y por personada y parte a la letrada de la Administración de la Seguridad Social en nombre del INSS y la Tesorería General de la Seguridad Social;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19 de marzo de 2025, presentó alegaciones interesando la estimación del recurso de amparo por vulneración del derecho fundamental a la igualdad ante la ley sin discriminación por razón de nacimiento (art. 14 CE), para cuyo restablecimiento insta que se declare la nulidad de las resoluciones administrativas y judiciales impugnadas en amparo con retroacción de actuaciones al momento de dictar la resolución administrativa a fin de que, en los términos expuestos en la STC 140/2024, de 6 de noviembre, se dicte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que “procede la estimación del recurso, pues al aplicar los mencionados artículos luego declarados inconstitucionales, negando la ampliación de la prestación para el cuidado de su hija recién nacida, las resoluciones impugnadas, tanto administrativas como judiciales confirmatorias de aquellas, han vulnerado el derecho de la recurrente a la igualdad ante la ley sin discriminación (art. 14 CE) por razón del nacimiento de su hija menor en el seno de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administración de la Seguridad Social, por escrito registrado el 26 de febrero de 2025, presentó alegaciones solicitando, a la vista de la jurisprudencia establecida en la STC 140/2024, de 6 de noviembre, en la que se acuerda la inconstitucionalidad —sin nulidad— de los arts. 48.4 LET y 177 LGSS, que en caso de estimación del amparo “se habrá de tener en cuenta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presta[r]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Ana Migallón Fernández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resolución de la Dirección Provincial de Madrid del Instituto Nacional de la Seguridad Social de 12 de enero de 2022, pronunciada en el expediente núm. 28-2022-004701-42; la sentencia núm. 326/2022, de 18 de octubre, del Juzgado de lo Social núm. 18 de Madrid, pronunciada en el procedimiento núm. 413-2022; la sentencia de la Sección Tercera de la Sala de lo Social del Tribunal Superior de Justicia de Madrid núm. 376/2023, de 28 de abril, pronunciada en el recurso de suplicación núm. 1409-2022; y el auto de la Sala de lo Social del Tribunal Supremo de 29 de mayo de 2024, pronunciado en el recurso de casación para la unificación de doctrina núm. 3177-2023.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pronunciamiento de la resolución administrativa anulada, a fin de que, en los términos expuestos en el último párrafo del fundamento jurídico 2,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