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7500-2024, promovido por doña Elena Gorrotxategui Iparraguirre, representada por la procuradora de los tribunales doña María Esperanza Azpeitia Calvín y asistida por el letrado don Xabier Illarreta Isasa frente a las resoluciones de 5 de enero de 2021 y de 4 de mayo de 2021 del Instituto Nacional de la Seguridad Social (INSS) que desestimaron la solicitud de ampliación del permiso por nacimiento de hijo y cuidado de menor en una familia monoparental y frente a la sentencia núm. 1256/2023 de la Sala de lo Social del Tribunal Superior de Justicia del País Vasco, de 18 de mayo, que las confirmó al estimar el recurso de suplicación núm. 2980-2022 interpuesto por el INSS frente a la sentencia núm. 207/2022, del Juzgado de lo Social núm. 1 de Donostia-San Sebastián, de 28 de junio, así como frente al auto de la Sala de lo Social del Tribunal Supremo, de 11 de septiembre de 2024 que declaró su firmeza al inadmitir a trámite el recurso de casación para la unificación de doctrina núm. 4707-2023.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octubre de 2024, doña María Esperanza Azpeitia Calvín, actuando en nombre y representación de doña Elena Gorrotxategui Iparraguirre,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8 de marzo de 2020, con el que forma una familia monoparental, solicitó que se le ampliase la prestación por nacimiento y cuidado de hijo en las semanas que le hubieran correspondido al otro progenitor de haberse tratado de una familia biparental. Por resolución del Instituto Nacional de la Seguridad Social (INSS) de 5 de enero de 2021 le fue desestimada su pretensión al no encontrarse en ninguna de las situaciones protegidas en la ley. Interpuesta reclamación previa se desestimó por resolución de 4 de mayo siguiente por entender el INSS que había transcurrido el plazo de treinta días hábiles para la interposición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Instituto Nacional de la Seguridad Social (INSS) y la Tesorería General de la Seguridad Social (TGSS) lo que dio lugar a los autos de Seguridad Social núm. 424-2021 seguidos ante el Juzgado de lo Social núm. 1 de Donostia-San Sebastián. Por sentencia núm. 207/2022, de 28 de junio, tras descartarse que la reclamación previa formulada por la actora se hubiera realizado fuera de plazo, se estimó la pretensión de la actora siguiendo el criterio de la sentencia de la Sala de lo Social del Tribunal Superior de Justicia del País Vasco, en su sentencia de 6 de octubre de 2020 (ECLI:ES:TSJPV:2020:396). En efecto, teniendo en cuenta el interés superior del menor, se estimó la demanda reconociendo la ampliación solicitada (doce semanas adicionales de la prestación) señalando que lo contrario hubiera supuesto una clara merma de los derechos de atención y cuidado del menor de la familia monoparental en comparación con los que disfruta el que se encuadra en una familia biparental, y que la norma introducía un elemento importante de discriminación respecto de la mujer y su derecho de conciliación de la vida familiar, siendo aquella la que primordialmente constituye la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el INSS y la TGSS recurso de suplicación (núm. 2980-2022), que fue impugnado de contrario por la actora. El recurso fue estimado por medio de la sentencia núm. 1256/2023 de la Sala de lo Social del Tribunal Superior de Justicia del País Vasco, de 18 de mayo, que revocó la sentencia de instancia en aplicación de la doctrina mantenida por la Sala de lo Social del Tribunal Supremo, dictada en Pleno, en sentencia 783/2023, de 2 de marzo de 2023 (recurso núm. 3972-2020, ECLI:ES:TS:2023:783), cuyos argumentos principales se transcribieron.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4707-2023, siendo inadmitido por medio de auto de la Sala de lo Social del Tribunal Supremo de 11 de septiembre de 2024 por falta de contenido casacional al ser la decisión de la sentencia recurrida coincidente con la doctrina unificada de esa sala contenida en la sentencia de 2 de marzo de 2023 (recurso núm. 3972-2020), reiterada en otras posteriores, según la cual las familias monoparentales no tienen derecho a la acumulación de prestaciones ya que tal posibilidad no se establecía en la ley vigente [art. 48.4 de la Ley del estatuto de los trabajadores (LET) y art. 177 del texto refundido de la Ley general de la Seguridad Social (LGSS)] que cumplía las exigencias del Derecho de la Unión Europea, ni tampoco se deducía de nuestra Constitución, ni de los acuerdos y tratados internacionales firmados por España, correspondiendo al legislador —y no a los tribunales— determinar el alcance y contenido de la protección que deba dispensarse a todo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las que lo son en familias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 Después alega la existencia de una discriminación directa de la recurrente por circunstancia personales y familiares, indicando qua la discriminación de la recurrente resulta de su decisión de formar una familia monoparental, es decir, deriva de su condición familiar tomada en ejercicio del libre desarrollo de la personalidad (art. 10.1 CE) y se vincula con las convicciones y creencias más íntimas (art. 16 CE). Esas convicciones le han causado a la recurrente, sin embargo, un trato peyorativo tanto a ella como a su hijo. Además, se denuncia una discriminación indirecta por razón de sexo de la demandante por cuanto que, aunque la norma aplicada en principio es neutra, perjudica en mayor grado a las mujeres que son las que mayoritariamente constituyen las familias monoparentales. 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con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4707-2023 y al recurso de suplicación núm. 2980-2022, respectivamente. Asimismo, acordó dirigir atenta comunicación al Juzgado de lo Social núm. 1 de Donostia-San Sebastián a fin de que, en plazo que no excediera de diez días, remitiese certificación o fotocopia adverada de las actuaciones correspondientes a los autos núm. 424-2021,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30 de diciembre de 2024 el letrado de la administración de la Seguridad Social en la representación que ostenta se personó como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8 de enero de 2024 la Secretaría de Justicia de la Sala Primera de este tribunal tuvo por personada y parte al letrado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15 de enero de 2025 la representación procesal de la recurrente en amparo evacuó el trámite de alegaciones conferido. Dando por reproducidos los argumentos contenidos en su demanda y desarrollando los mismos con mención de la STC 140/2024, de 6 de noviembre, solicitó que se dictase sentencia estimando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 de febrero de 2025 presentó sus alegaciones el letrado de la administración de la Seguridad Social en la representación que ostenta, negando la discriminación denunciada y advirtiendo que, en todo caso, no procedería la ampliación a doce semanas más como postula la recurrente teniendo en cuenta la aplicación al caso de la disposición transitoria decimotercera de la Ley del estatuto de los trabajadores añadida por el art. 2.18 del Real Decreto-ley 6/2019, sino solo ocho semanas más. Aunque se ratifica en las alegaciones realizadas a lo largo de todo el procedimiento (negando que la ley aplicada al caso resulte discriminatoria) la aplicación de la doctrina establecida en la sentencia de Pleno de este tribunal (STC 140/2024, de 6 de noviembre) conduce a que se amplíe la duración del permiso y de la prestación de nacimiento y cuidado del menor de la madre monoparental, pero no a la totalidad del periodo reconocido al otro progenitor (doce semanas), sino en ocho semanas adicionales. En suma, se interesa la desestimación del recurso y para el caso de su estimación, que se retrotraigan las actuaciones para que el INSS dicte una nueva resolución administrativa que resulte respetuosa con el derecho de la recurrente y con la normativa aplicable, limitando la ampliación del permiso y de la correspondiente prestación por nacimiento y cuidado del menor a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febrero de 2025 presenta sus alegaciones el fiscal ante este tribunal interesando la estimación del recurso de amparo por vulneración del derecho a la igualdad y a la no discriminación por razón de nacimiento en aplicación de lo decidido en la STC 140/2024, de 6 de noviembre, que declaró la inconstitucionalidad de los arts. 48.4 LET y 177 LGSS. Subraya el fiscal que no procedería acceder a la petición de la demandante que interesa la retroacción de las actuaciones hasta la primera resolución dictada por el INSS, teniendo en cuenta que dichas resoluciones ya han sido anuladas por la sentencia del Juzgado de lo Social, que estimó la demanda de la recurrente y declaró su derecho a la ampliación en los términos recogidos en el fundamento jurídico séptimo de la STC 140/2024, argumentando sobre la infracción del art. 14 CE en modo coincidente con la citada sentencia constitucional. Por consiguiente, a juicio de la Fiscalía procedería acordar la anulación de la sentencia recaída en suplicación y que se retrotraigan las actuaciones al momento previo para el dictado por la Sala de lo Social de una sentencia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 conformidad con lo expuesto por el fiscal, debemos anular y dejar sin efecto la sentencia núm. 1256/2023, de la Sala de lo Social del Tribunal Superior de Justicia del País Vasco, de 18 de mayo (así como el auto de la Sala de lo Social del Tribunal Supremo, de 11 de septiembre de 2024 que declaró su firmeza) a los efectos de que aquella Sala dicte otra resolución que resulte respetuosa con el derecho fundamental reconocido en los términos previstos en la STC 140/2024, de 6 de noviembre. En efecto, en este caso, no procede declarar la firmeza de la sentencia núm. 207/2022, del Juzgado de lo Social núm. 1 de Donostia-San Sebastián, de 28 de junio, dado que, aunque su fundamentación jurídica resulta acorde con lo decidido por este tribunal en la citada sentencia, concedió a la demandante un tiempo de disfrute de la prestación superior al reconocido en ella.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Elena Gorrotxategui Iparraguirre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núm. 1256/2023 de la Sala de lo Social del Tribunal Superior de Justicia del País Vasco, de 18 de mayo (recurso de suplicación núm. 2980-2022) y del auto de la Sala de lo Social del Tribunal Supremo, de 11 de septiembre de 2024 (recurso de casación para la unificación de doctrina núm. 4707-2023).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sentencia núm. 1256/2023, de la Sala de lo Social del Tribunal Superior de Justicia del País Vasco, de 18 de mayo, para que esa Sala dicte una nueva resolución que resulte respetuosa con el derecho fundamental reconocido a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