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5901-2024, promovido por doña Janire Matos Mínguez contra la resolución del Instituto Nacional de la Seguridad Social (INSS) de 4 de abril de 2022, que desestima su reclamación de ampliación de la prestación por nacimiento y cuidado de hijo menor, como madre biológica de familia monoparental; la sentencia de 6 de octubre de 2022 del Juzgado de lo Social núm. 7 de Bilbao (autos núm. 508-2022); la sentencia de 4 de abril de 2023 de la Sala de lo Social del Tribunal Superior de Justicia del País Vasco (recurso de suplicación núm. 2816-2022); y el auto de 9 de julio de 2024 de la Sala de lo Social del Tribunal Supremo (recurso de casación para la unificación de doctrina núm. 3215-2023). Han intervenido el letrado de la administración de la Seguridad Social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julio de 2024, la procuradora de los tribunales doña Esperanza Azpetia Calvín, en nombre y representación de doña Janire Matos Mínguez, asistida del abogado don Héctor Mata Diestro, interpuso recurso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esta,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Janire Matos Mínguez es madre biológica de un niño, nacido el 19 de febrero de 2022, con quien forma una familia monoparental. Por resolución de 24 de marzo de 2022 del Instituto Nacional de la Seguridad Social se le reconoció el derecho a la prestación por maternidad durante dieciséis semanas. Frente a dicha resolución presentó reclamación previa, en la que solicitó la revisión de la prestación ya obtenida, reclamando su ampliación en dieciséis semanas más, es decir, añadiendo al período ya reconocido uno idéntico al que hubiera correspondido al segundo progenitor en el supuesto de una familia biparental. La reclamación previa fue desestimada por el INSS mediante resolución de 4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Agotada así la vía administrativa, doña Janire Matos Mínguez formuló demanda contra el INSS ante la jurisdicción social, que fue desestimada por sentencia de 6 de octubre de 2022 del Juzgado de lo Social núm. 7 de Bilbao (autos núm. 508-2022).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contra dicha sentencia recurso de suplicación, que fue desestimado por sentencia de 4 de abril de 2023 de la Sala de lo Social del Tribunal Superior de Justicia del País Vasco (recurso de suplicación núm. 2816-2022).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suplicación la demandante interpuso recurso de casación para la unificación de doctrina (núm. 3215-2023), que fue inadmitido mediante auto de 9 de julio de 2024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las resoluciones administrativas y judiciales referenciadas, por entender que han incurrido en vulneración del derecho garantizado en el art. 14 CE, por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afirma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que las resoluciones impugnadas incurren en discriminación directa por razón de circunstancias personales y familiares, pues el trato perjudicial para la recurrente resulta de su decisión de formar una familia monoparental, es decir, de su condición familiar, que surge de una decisión tomada en el ejercicio del libre desarrollo de la personalidad (art. 10.1 CE), que se vincula con las convicciones más íntimas de la persona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afirma que las resoluciones impugnadas llevan a cabo una interpretación restrictiva de la normativa aplicable que provoca una discriminación indirecta por razón de sexo, puesto que siendo una mujer el progenitor único en la mayoría de las familias monoparentales, la mujer que decide formar una familia monoparental resulta perjudicada en comparación con las familias biparentales en cuanto a la duración de las prestaciones por nacimiento de un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diciembre de 2024, la Sección Cuarta del Tribunal Constitucional acordó admitir a trámite el presente recurso de amparo, apreciando que concurre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recabar del Juzgado de lo Social núm. 7 de Bilbao, de la Sala de lo Social del Tribunal Superior de Justicia del País Vasco y de Sala de lo Social del Tribunal Supremo la remisión de testimonio de las actuaciones respectivas (autos núm. 508-2022, recurso de suplicación núm. 2816-2022 y recurso de casación para la unificación de doctrina núm. 3215-2023), y se requirió al juzgado para que procediera a emplazar a quienes fueron parte en el procedimiento,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Solicitada por el letrado de la administración de la Seguridad Social su personación en nombre del INSS y de la Tesorería General de la Seguridad Social, mediante diligencia de ordenación del secretario de justicia de la Sala Segunda de este tribunal de 27 de febrero de 2025, se acordó tenerle por personado y parte y dar vista de las actuaciones recibidas a las partes personadas y al Ministerio Fiscal, por plazo común de veinte días, a fin de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marzo de 2025 el letrado de la administración de la Seguridad Social presentó sus alegaciones, señalando que, a la vista de lo resuelto por este tribunal en la STC 140/2024, de 6 de noviembre, dictada en la cuestión de inconstitucionalidad núm. 6694-2023, y seguida de posteriores dictadas en recursos de amparo, la dirección del servicio jurídico de la Seguridad Social dictó la Instrucción 10/2024, de 23 de diciembre, de la que se acompaña copia, en la que se autoriza a los letrados de la administración de la Seguridad Social para allanarse en los recursos de amparo pendientes ante el Tribunal Constitucional que resulten afectados por lo establecido en el fundamento jurídico séptimo de la STC 140/2024. En consecuencia, solicita a este tribunal que tenga por realizado el allanamiento a la demanda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28 de marzo de 2025, el Ministerio Fiscal interesó la estimación del recurso de amparo, en aplicación de lo resuelto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31 de marzo de 2025, la representación procesal de la demandante presentó su escrito de alegaciones, poniendo de manifiesto que debe proyectarse al presente asunto lo resuelto en la STC 140/2024, de 6 de noviembre, lo que ha de conducir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 en relación con el permiso y la correspondiente prestación económica por nacimiento y cuidado de menor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Asimismo,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Janire Matos Mínguez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resolución del Instituto Nacional de la Seguridad Social de 4 de abril de 2022, desestimatoria de la reclamación administrativa previa; de la sentencia de 6 de octubre de 2022 dictada por el Juzgado de lo Social núm. 7 de Bilbao en los autos núm. 508-2022; de la sentencia de 4 de abril de 2023 dictada por la Sala de lo Social del Tribunal Superior de Justicia del País Vasco en el recurso de suplicación núm. 2816-2022, y del auto de 9 de julio de 2024 dictado por la Sala de lo Social del Tribunal Supremo, que inadmite el recurso de casación para la unificación de doctrina núm. 3215-2023, presentado contra la anterior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previa, a fin de que, por el Instituto Nacional de la Seguridad Social, en los términos expuestos en el último párrafo del fundamento jurídico único de la presente sentencia, se dicte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