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26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5988-2024, promovido por doña Katalin Nazabal Ortueta, representada por la procuradora de los tribunales doña María Esperanza Azpeitia Calvín y asistida por la letrada doña Nagore Azúa Carrasco, frente a las resoluciones de 8 de febrero de 2022 y de 28 de marzo de 2022 del Instituto Nacional de la Seguridad Social (INSS) que desestimaron la solicitud de ampliación del permiso por nacimiento de hijo y cuidado de menor en una familia monoparental, confirmadas por la sentencia núm. 369/2022, de 28 de julio, dictada por el Juzgado de lo Social núm. 2 de Bilbao en los autos núm. 394-2022; la sentencia núm. 868/2023, de 4 de abril, de la Sala de lo Social del Tribunal Superior de Justicia del País Vasco que desestimó el recurso de suplicación núm. 2523-2022, y el auto de la Sala de lo Social del Tribunal Supremo de 10 de julio de 2024 que inadmitió a trámite el recurso de casación para la unificación de doctrina núm. 4258-2023. Han intervenido la letrada de la Administración de la Seguridad Social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julio de 2024, doña Esperanza Azpeitia Calvin, actuando en nombre y representación de doña Katalin Nazabal Ortueta, interpuso recurso de amparo frente a las resoluciones administrativas y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26 de enero de 2022, con el que forma una familia monoparental, solicitó que se le ampliase la prestación por nacimiento y cuidado de hijo en las semanas que le hubieran correspondido al otro progenitor de haberse tratado de una familia biparental (dieciséis semanas adicionales). Su pretensión fue desestimada tácitamente por resolución del INSS de 8 de febrero de 2022, al reconocerla solo las dieciséis semanas que como progenitora le correspondían, y de forma expresa, por medio de resolución de 28 de marzo de 2022, que desestimó la reclamación previa formulada sobre la base de que la ley configuraba un derecho de carácter individual sin prever la eventual acumulación de las prestaciones de ambos progenitores en uno solo.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Tesorería General de la Seguridad Social (TGSS) lo que dio lugar a los autos de Seguridad Social núm. 394-2022 seguidos ante el Juzgado de lo Social núm. 2 de Bilbao. Por sentencia núm. 369/2022, de 28 de julio, se desestimó la demanda de la actora por falta de amparo normativo de la extensión a las familias monoparentales del permiso que el otro progenitor tiene en la familia biparental, ya que para ello es preciso que se encuentre afiliado a la Seguridad Social, en alta o situación asimilada y cubra un periodo mínimo de cotización, calculándose su prestación en función de su concreta base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la actora recurso de suplicación, núm. 2523-2022, que fue impugnado de contrario. El recurso fue desestimado por la sentencia núm. 868/2023, de 4 de abril, de la Sala de lo Social del Tribunal Superior de Justicia del País Vasco, que confirmó la sentencia de instancia en aplicación de la doctrina mantenida por la Sala de lo Social del Tribunal Supremo, dictada en Pleno, en sentencia de 2 de marzo de 2023 en el recurso núm. 3972-2020 (ECLI:ES:TS:2023:783), cuyos argumentos principales se transcribieron.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4258-2023, siendo inadmitido por medio de auto de la Sala de lo Social del Tribunal Supremo de 10 de julio de 2024 por falta de contenido casacional, al ser la decisión de la sentencia recurrida coincidente con la doctrina unificada de esa Sala contenida en la sentencia de 2 de marzo de 2023, reiterada en otras posteriores, según la cual las familias monoparentales no tienen derecho a la acumulación de prestaciones ya que tal posibilidad no se establece en la ley vigente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todo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infracción del derecho a la igualdad y a la no discriminación directa por circunstancia personal y familiar, e indirecta por razón de sexo (art. 14 CE en relación con los arts. 39 y 9.2 CE). Comienza refiriéndose a la desigualdad entre madres biológicas de familias monoparentales y biparentales en materia de permisos por nacimiento y cuidado de hijos. Señala que ni el INSS ni los órganos judiciales pueden ignorar la dimensión constitucional de la cuestión ante ellos suscitada y limitarse a realizar una interpretación de la ley que no tiene en cuenta si concurre una justificación objetiva y razonable para el diferente trato, ni toma como parámetro interpretativo 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alega la existencia de una discriminación directa de la recurrente por circunstancias personales y familiares, indicando que la discriminación de la recurrente resulta de su decisión de formar una familia monoparental, es decir, deriva de su condición familiar tomada en ejercicio del libre desarrollo de la personalidad (art. 10.1 CE) y se vincula con las convicciones y creencias más íntimas (art. 16 CE). Esas convicciones han causado un trato peyorativo tanto a la recurrente como a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finalmente, una discriminación indirecta por razón de sexo de la demandante por cuanto que, aunque la norma aplicada en principio es neutra, perjudica en mayor grado a las mujeres que son las que mayoritariamente constituyen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anulen las resoluciones del INSS y las judiciales que las confirmaron, con retroacción de las actuaciones al momento previo al dictado de las primeras para que el INSS dicte otra que resulte respetuosa con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noviembre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con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4258-2023 y al recurso de suplicación núm. 2523-2022, respectivamente. Asimismo, acordó dirigir atenta comunicación al Juzgado de lo Social núm. 2 de Bilbao a fin de que, en plazo que no excediera de diez días, remitiese certificación o fotocopia adverada de las actuaciones correspondientes a los autos núm. 394-2022,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25 de febrero de 2025 la letrada de la Administración de la Seguridad Social se personó como parte recurrida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marzo de 2025 la Secretaría de Justicia de la Sala Primera de este tribunal tuvo por personada y parte a la letrada de la Administración de la Seguridad Social en nombre y representación del INSS y de la TGSS, y dio vista de las actuaciones del presente recurso de amparo a todas las partes por un plazo común de veinte días para que dentro de dicho término pudieran presentar las alegaciones que a su derecho conviniera de conformidad con lo preceptuado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14 de marzo de 2025 la representación procesal de la recurrente en amparo evacuó el trámite de alegaciones conferido. Dando por reproducidos los argumentos contenidos en su demanda y desarrollando los mismos con mención de la STC 140/2024, de 6 de noviembre, solicitó que se dictase sentencia estimando su pretensión, subrayando que al tratarse de una familia monoparental se debe obviar la finalidad de corresponsabilidad en el cuidado de los hijos al interpretar las normas, debiendo prevalecer, por el contrario, el interés realmente protegido que no es otro que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 de abril de 2025 la letrada de la Administración de la Seguridad Social en la representación que ostenta evacuó el trámite de alegaciones conferido manifestando el allanamiento a la demanda de amparo, alegando que la dirección del servicio jurídico de la Seguridad Social dictó la instrucción 10/2024, de 23 de diciembre, autorizando al servicio jurídico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abril de 2025 presentó sus alegaciones el fiscal ante este tribunal interesando la estimación del recurso de amparo por vulneración del derecho fundamental de igualdad ante la ley y no discriminación por razón de nacimiento (art. 14 CE) de un hijo menor en una familia monoparental, en aplicación de lo decidido en la STC 140/2024, de 6 de noviembre, que declaró la inconstitucionalidad por omisión de los art. 48.4 LET y 177 LGSS. Considera asimismo que, de acuerdo con lo solicitado en la demanda de amparo, procede la retroacción de las actuaciones hasta la primera resolución dictada por el INSS, teniendo en cuenta que —en lo relativo a la infracción del derecho fundamental del art. 14 CE— tanto las resoluciones del INSS como las diferentes resoluciones judiciales habían confirmado la denegación de la prestación adicional solicitada por la demandante, no coincidente en ningún caso con los términos que se recogen en el citado fundamento jurídico 7 de la STC 140/2024, pues ninguna de dichas resoluciones reconoció y reparó la lesión del derecho fundamental en términos conformes al fallo de esa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a su parecer la anulación de las diferentes resoluciones judiciales —sentencias y auto— recaídas en cada instancia, así como las resoluciones del INSS a fin de que ese organismo se pronuncie sobre la petición de ampliación de la prestación en los términos formulados en aquel momento, respetando el derecho fundamental vulnerado y aplicando la normativa de acuerdo con el criterio de la ya citada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23 de mayo de 2025,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En el mismo sentido y ya con relación a la serie de recursos de amparo dentro de la que se inscribe la presente demanda, entre otras las SSTC 67/2025, de 18 de marzo, FJ 2; 90/2025, 93/2025 y 94/2025, estas tres últimas de 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motivo por el que la letrada de la administración de la Seguridad Social, en la representación que ostenta de la parte demandada, ha manifestado su allanamiento en el presente proceso de amparo, con los efectos que se han señalado. Debemos remitirnos, pues, a los fundamentos jurídicos de esa resolución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tal y como solicita la demandante de amparo e interesa el fiscal, de las resoluciones del Instituto Nacional de la Seguridad Social de 8 de febrero y de 28 de marzo de 2022 por las que se denegó a la demandante de amparo la ampliación de la prestación por nacimiento y cuidado de menor, así como las resoluciones judiciales que las confirmaron. La retroacción ha de hacerse, en consecuencia, al momento inmediatamente anterior al dictado de las citadas resoluciones administrativas que denegaron la pretensión de la actora para que sea el Instituto Nacional de la Seguridad Social el que dicte una nueva resolución que resulte acorde con lo declarado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concretamos en el fundamento jurídico 7 de la citada sentencia,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Katalin Nazabal Ortueta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siguientes resoluciones: (i) las resoluciones del Instituto Nacional de la Seguridad Social de 8 de febrero y 28 de marzo de 2022; (ii) la sentencia núm. 369/2022, de 28 de julio, del Juzgado de lo Social núm. 2 de Bilbao, recaída en los autos núm. 394-2022; (iii) la sentencia núm. 868/2023, de 4 de abril, de la Sala de lo Social del Tribunal Superior de Justicia del País Vasco, que desestimó el recurso de suplicación núm. 2523-2022; y (iv) el auto de la Sala de lo Social del Tribunal Supremo, de 10 de julio de 2024, que inadmitió el recurso de casación para la unificación de doctrina núm. 4258-2023.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primera de las resoluciones administrativas mencionadas en el apartado anterior, para que el Instituto Nacional de la Seguridad Social dicte una resolución que resulte respetuosa con el derecho fundamental reconocido a la recurrente,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