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4166-2023, promovido por doña Miriam Gómez Fernández,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19 de junio de 2024, doña Miriam Gómez Fernández, representada por la procuradora de los tribunales doña María Isabel Torres Ruiz y asistida por la letrada doña Susana Fuentes Gómez, interpuso recurso de amparo contra la denegación de la solicitud de ampliación de la prestación por nacimiento y cuidado de hija menor, adoptada por silencio administrativo por el Instituto Nacional de la Seguridad Social; contra la sentencia núm. 26/2022, de 6 de mayo, del Juzgado de lo Social núm. 47 de Madrid (procedimiento de Seguridad Social núm. 173-2022), que confirmó la decisión administrativa; contra la sentencia núm. 886/2022, de 5 de octubre, de la Sala de lo Social del Tribunal Superior de Justicia de Madrid, que desestimó el ulterior recurso de suplicación (núm. 750-2022), y contra el auto de 9 de mayo de 2023, de la Sala de lo Social del Tribunal Supremo, que inadmitió el recurso de casación en unificación de doctrina (núm. 4944-2022) poniendo fin 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30/2025, de 10 de febrero,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6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