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1640-2024, promovido por doña Itziar Álvarez Rodríguez,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6 de marzo de 2024, la procuradora de los tribunales doña María Esperanza Azpeitia Calvin, en nombre de la recurrente y bajo la dirección del letrado don Mikel Arrieta Gómez, interpuso recurso de amparo contra las resoluciones administrativas del Instituto Nacional de la Seguridad Social (INSS) denegatorias de la solicitud de ampliación de la prestación por nacimiento y cuidado de hijo menor a la madre biológica de familia monoparental, confirmadas por sentencia núm. 267/2024, de 9 de febrero, de la Sala de lo Social del Tribunal Supremo dictada en el recurso de casación para la unificación de doctrina núm. 931-2023, interpuesto por el INSS y la Tesorería General de la Seguridad Social (TGSS) contra la sentencia núm. 180/2023, de 24 de enero, de la Sala de lo Social del Tribunal Superior de Justicia del País Vasco dictada en el recurso de suplicación núm. 1936-2022, interpuesto por la demandante contra la sentencia núm. 230/2022, de 2 de junio, del Juzgado de lo Social núm. 1 de Bilbao dictada en los autos núm. 977-2021, desestimatoria de la demanda interpuesta por la recurrente de amparo contra las resoluciones del INSS de 29 de julio y 12 de agosto de 2021, recurso de amparo que fue tramitado con el núm. 1640-2024 por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23/2025, de 27 de enero, en la que, tras declarar vulnerado el derecho fundamental a la igualdad ante la ley sin discriminación por razón de nacimiento (art. 14 CE) de un hijo menor en una familia monoparental, se acordó para su restauración la nulidad de las resoluciones administrativas y judiciales impugnadas y la retroacción de las actuaciones al momento previo a las resoluciones administrativas declaradas nulas, para que el INSS dicte resolución expresa que resulte ser respetuosa con el derecho fundamental reconocido a la recurrente, con el alcance fijado en el último párrafo del fundamento jurídico 2 de la sentencia. A esos efectos, en el último párrafo del fundamento jurídico 2 se establecía que, en tanto el legislador no lleve a cabo la consiguiente reforma normativa, en las familias monoparentales el permiso a que hace referencia el art. 48.4 del texto refundido de la Ley del estatuto de los trabajadores, aprobado por el Real Decreto Legislativo 2/2015, de 23 de octubre (LET) [y en relación con él,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letrada de la administración de la Seguridad Social, por escrito registrado el 13 de marzo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17 de marzo de 2025 se acordó tener por recibido el escrito presentado por la letrada de la administración de la Seguridad Social, del que se pasa a dar cuenta a la Sala, y se significa a las partes que podrán tener acceso a los escritos y demás documentación, incluida la ahora recibida, a través de la sede electrónica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2025 la representación procesal de doña Itziar Álvarez Rodríguez presentó escrito en el que solicita el dictado de una resolución respetuosa con el derecho vulnerado. Sostiene, en síntesis, que la única opción que permite el cumplimiento íntegro y pleno de la sentencia de este tribunal es que además del abono de la prestación, se disponga la posibilidad de que se disfrute del permiso pese a que el menor haya cumplido doce meses, única a su juicio que resulta respetuosa con el fallo y espíritu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13 de mayo de 2025 el Pleno del Tribunal dictó auto en el que inadmitió el incidente de ejecución planteado por la administración de la Seguridad Social respecto a la STC 88/2025, de 7 de abril, estimatoria de un recurso de amparo planteado sobre la misma materia que es objeto de la sentencia dictada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circunstancia que no se ve alterada por lo expuesto en el escrito presentado el 18 de marzo de 2025 por doña Itziar Álvarez Rodríguez.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