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8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8927-2024, promovido por doña Susana Margarita Torres Triay contra la resolución de la Dirección Provincial de las Illes Balears del Instituto Nacional de la Seguridad Social (INSS) de 31 de agosto de 2022, sobre prestación por nacimiento y cuidado de hijo como madre biológica de familia monoparental (expediente núm. 07-2022-007996-77); la sentencia núm. 32-2023, de 10 de marzo, dictada por el Juzgado de lo Social núm. 1 de Ciutadella de Menorca en los autos núm. 261-2022; la sentencia núm. 581/2023, de 13 de noviembre, dictada por la Sala de lo Social del Tribunal Superior de Justicia de las Illes Balears en el recurso de suplicación núm. 310-2023; y el auto de la Sala de lo Social del Tribunal Supremo de 16 de octubre de 2024 dictado en el recurso de casación para la unificación de doctrina núm. 145-2024. Ha comparecido la letrada de la Administración de la Seguridad Social, en nombre del INSS y la Tesorería General de la Seguridad Social (TGSS).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24 de noviembre de 2024, la procuradora de los tribunales doña Alicia Suau Casado, en nombre y representación de doña Susana Margarita Torres Triay, bajo la dirección de la letrada doña Aida Casanova Pérez, interpuso recurso de amparo contra la decisión administrativa y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una niña el 4 de mayo de 2022 con la que formaba una familia monoparental. Mediante resolución de la Dirección Provincial de las Illes Balears del INSS de 24 de mayo de 2022, dictada en el expediente núm. 07-2022-007996-77, obtuvo la prestación por nacimiento y cuidado de su hija menor durante dieciséis semanas [art. 177 del texto refundido de la Ley general de la Seguridad Social LGSS)]. La demandante formuló solicitud de revisión de prestaciones solicitando su ampliación por dieciséis semanas adicionales, que es el plazo que hubiera correspondido al segundo progenitor en el supuesto de una familia biparental, siendo desestimada por silencia administrativo. Por resolución de 31 de agosto de 2022 se desestimó la reclamación previa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formuló demanda ante el Juzgado de lo Social núm. 1 de Ciutadella de Menorca, dando lugar al procedimiento núm. 261-2022, invocando, entre otros motivos, la vulneración del art. 14 CE. Fue desestimado por la sentencia núm. 32/2023, de 10 de marzo, por considerar que lo que se estaba planteando era una discriminación por indiferenciación, que es ajeno al ámbito de protección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con invocación del art. 14 CE, ante la Sala de lo Social del Tribunal Superior de Justicia de las Illes Balears, tramitado con el núm. 310-2023. Fue desestimado por la sentencia núm. 581/2023, de 13 de noviembre,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casación para la unificación de doctrina, con invocación del art. 14 CE, ante la Sala de lo Social del Tribunal Supremo, tramitado con el núm. 145-2024. Fue inadmitido por auto de 16 de octubre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hija menor, como madre biológica de familia monoparental, y la confirmación judicial de esa decisión en todas las instancias, solicitando la nulidad de todas ellas con retroacción de actuaciones al momento previo al dictado de la resolución del INSS para que se dicte otra respetuosa con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julio, FJ 2, entre otras razones, porque la vulneración alegada pudiera provenir de la ley, en concreto, de la modificación legislativa operada en los arts. 48.4 del texto refundido de la Ley del estatuto de los trabajadores (LET) y 177 LGSS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10 de marzo de 2025,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23 de mayo de 2025,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25 de junio de 2025, presentó alegaciones interesando la estimación del recurso de amparo por vulneración del derecho fundamental a la igualdad ante la ley sin discriminación por razón de nacimiento (art. 14 CE), para cuyo restablecimiento insta que se declare la nulidad de las resoluciones administrativas y judiciales impugnadas en amparo con retroacción de actuaciones al momento del dictado de la resolución administrativa a fin de que, en los términos expuestos en la STC 140/2024, de 6 de noviembre, se dicte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que “procede la estimación del recurso pues al aplicar los mencionados artículos, recientemente declarados inconstitucionales, las resoluciones impugnadas han producido la discriminación prohibida por el art. 14 CE, tanto de la demandante de amparo por constituir una familia monoparental [por razón del modelo de familia], como de su hijo por razón de nacimiento, por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mediante escrito registrado el 19 de junio de 2025, presentó alegaciones allanándose a la demanda, poniendo de manifiesto que, a la vista de la jurisprudencia establecida en la STC 140/2024, de 6 de noviembre, y en las diversas sentencias que la aplican, la Dirección General del Servicio Jurídico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 Incide en que el reconocimiento debe quedar supeditado al cumplimiento del resto de los requisitos legalmente establecidos para el percibo de la prestación, en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mediante escrito registrado el 16 de junio de 2025, ratificó lo expuesto en su escrito de demanda reiterando sus pedimentos.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septiembre de 2025,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Susana Margarita Torres Triay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resolución de la Dirección Provincial de las Illes Balears del Instituto Nacional de la Seguridad Social de 31 de agosto de 2022, pronunciada en el expediente núm. 07-2022-007996-77; la sentencia núm. 32/2023, de 10 de marzo, del Juzgado de lo Social núm. 1 de Ciutadella de Menorca, pronunciada en el procedimiento núm. 261-2022; la sentencia de la Sala de lo Social del Tribunal Superior de Justicia de las Illes Balears núm. 581/2023, de 13 de noviembre, pronunciada en el recurso de suplicación núm. 310-2023; y el auto de la Sala de lo Social del Tribunal Supremo de 16 de octubre de 2024, pronunciado en el recurso de casación para la unificación de doctrina núm. 145-2024.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pronunciamiento de la resolución administrativa anulada a fin de que, en los términos expuestos en el último párrafo del fundamento jurídico 2,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