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159</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6 de octubre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8942-2024, promovido por doña Encarnación Pérez Pérez, representada por la procuradora de los tribunales doña Alicia Suau Casado y asistida por la abogada doña Aída Casanova Pérez, frente a la resolución del Instituto Nacional de la Seguridad Social (INSS) de 19 de octubre de 2022, que le denegó la solicitud de ampliación de la prestación por nacimiento y cuidado de su hija menor como madre de familia monoparental, así como frente al auto de la Sala de lo Social del Tribunal Supremo de 16 de octubre de 2024, que inadmitió a trámite el recurso de casación para la unificación de doctrina núm. 1205-2024, interpuesto contra la sentencia núm. 29/2024 de la Sección Quinta de la Sala de lo Social del Tribunal Superior de Justicia de Madrid, de 22 de enero, que desestimó el recurso de suplicación núm. 349-2023 interpuesto contra la sentencia núm. 119/2023 del Juzgado de lo Social núm. 18 de Madrid, de 18 de abril, recaída en los autos núm. 987-2022. Han intervenido la letrada de la Administración de la Seguridad Social y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25 de noviembre de 2024, doña Alicia Suau Casado, actuando en nombre y representación de doña Encarnación Pérez Pérez, interpuso recurso de amparo frente a la resolución administrativa y las resoluciones judiciales que se han identificado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madre biológica de una menor nacida el 10 de septiembre de 2022, con la que forma familia monoparental, presentó solicitud de prestación por nacimiento y cuidado de la menor. Por resolución del INSS de 20 de septiembre de 2022 le fueron reconocidas dieciséis semanas. Con posterioridad, el 17 de octubre de 2022, la recurrente solicitó la revisión de la resolución para que la prestación de nacimiento reconocida fuera ampliada en el periodo de prestación que le habría correspondido al otro progenitor si se hubiera tratado de familia biparental. Su petición, considerada como reclamación previa, fue desestimada por resolución de 19 de octubre de 2022, con fundamento en la ausencia de regulación en nuestro ordenamiento de la ampliación de la prestación reclamada.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desestimación, la recurrente formuló demanda frente al INSS y la Tesorería General de la Seguridad Social (TGSS), que dio lugar a los autos de Seguridad Social núm. 987-2022 seguidos ante el Juzgado de lo Social núm. 18 de Madrid, en los que se dictó sentencia núm. 119/2023, de 18 de abril, desestimatoria de la pretensión. Se argumentó entonces que la cuestión había sido resuelta en unificación de doctrina por la sentencia núm. 169/2023, de 2 de marzo, (ECLI:ES:TS:2023:783) dictada en Pleno por la Sala de lo Social del Tribunal Supremo, doctrina que se compartía y aplicaba.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 referida sentencia se interpuso por la actora recurso de suplicación (núm. 349-2023), que fue desestimado por la sentencia núm. 29/2024, de 22 de enero, de la Sección Quinta de la Sala de lo Social del Tribunal Superior de Justicia de Madrid,  que confirmó la sentencia de instancia en aplicación de la STS 169/2023, cuyos argumentos principales se transcribieron.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sentencia la parte actora interpuso recurso de casación para la unificación de doctrina (núm. 1205-2024), que fue inadmitido a trámite por medio de auto de la Sala de lo Social del Tribunal Supremo, de 16 de octubre de 2024, por falta de contenido casacional, al ser la decisión de la sentencia recurrida coincidente con la doctrina unificada del Pleno de la misma sala del Tribunal Supremo, contenida en la sentencia núm. 169/2023 (recurso núm. 3972-2020), según la cual las familias monoparentales no tienen derecho a la acumulación de prestaciones ya que tal posibilidad no se establece en la ley vigente [art. 48.4 del texto refundido de la Ley del estatuto de los trabajadores, aprobado por Real Decreto Legislativo 2/2015, de 23 de octubre (LET), en relación con el art. 177 del texto refundido de la Ley general de la Seguridad Social, aprobado por el Real Decreto Legislativo 8/2015, de 30 de octubre (LGSS)].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recurrente denuncia la infracción del derecho a la igualdad y a la no discriminación por circunstancia personal y familiar, y por razón de sexo (art 14 CE en relación con los arts. 39 y 9.2 CE) en dos vertientes: (i) discriminación directa por circunstancias personales y familiares, pues se discrimina a la madre que decide, en el ejercicio del libre desarrollo de la personalidad (art. 10.1 CE) y de la libertad ideológica (art. 16 CE), formar una familia monoparental, así como al menor nacido en ella, que cuenta con un número inferior de semanas —del que disponen los menores nacidos en familias biparentales— para ser atendido por sus progenitores; (ii) en la vertiente de discriminación indirecta por razón de sexo, debido a que las familias monoparentales, estadísticamente, están configuradas en su mayoría por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abril de 2025, la Sección Cuarta del Tribunal Constitucional, acordó la admisión a trámite del presente recurso de amparo, apreciando que concurría una especial trascendencia constitucional [art. 50.1 de la Ley Orgánica del Tribunal Constitucional (LOTC)], toda vez que la posible vulneración del derecho fundamental que se denunciaba podía provenir de la ley o de otra disposición de carácter general [STC 155/2009, de 25 de junio,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previsto en el art. 51 LOTC, se ordenó dirigir comunicación a la Sala de lo Social del Tribunal Supremo y a la Sección Quinta de la Sala de lo Social del Tribunal Superior de Justicia de Madrid, a fin de que, en un plazo que no excediera de diez días, remitiesen certificación o fotocopia adverada de las actuaciones correspondientes al recurso de casación para la unificación de doctrina núm. 1205-2024 y al recurso de suplicación núm. 349-2023, respectivamente. Asimismo, se acordó dirigir comunicación al Juzgado de lo Social núm. 18 de Madrid, para que remitiese, en plazo que no excediera de diez días, testimonio íntegro de las actuaciones correspondientes al procedimiento núm. 987-2022, emplazando a quienes hubieran sido parte en el procedimiento, excepto a la recurrente en amparo, a fin de que pudieran comparecer, si así lo desearan,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de 24 de abril de 2025, se personó como parte recurrida en este recurso la letrada de la Administración de la Seguridad Social en nombre y representación del INSS y de la TGSS.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19 de mayo de 2025 de la Secretaría de Justicia de la Sala Segunda de este tribunal, se acordó: (i) tener por personada y parte a la letrada de la Administración de la Seguridad Social en nombre y representación del INSS y de la TGSS; (ii) a tenor de lo dispuesto en el art. 52 LOTC, dar vista de las actuaciones del recurso por plazo común de veinte días a las partes personadas y al Ministerio Fiscal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3 de junio de 2025, la letrada de la Administración de la Seguridad Social evacuó el trámite de alegaciones, en el que manifestó el allanamiento a la demanda de amparo, acompañando la instrucción 10-2024, de 23 de diciembre, dictada por la dirección del servicio jurídico de la Seguridad Social, por la que se autorizaba al servicio jurídico para allanarse en los recursos de amparo pendientes ante el Tribunal Constitucional que resultaran afectados por lo establecido en el fundamento jurídico séptimo de la STC núm. 140/2024, de 6 de noviembre, del Pleno del Tribunal Constitucional, lo que sucedía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recurrente presentó escrito de alegaciones el 13 de junio de 2025, ratificando la pretensión de la demanda, dando por reproducidas las argumentaciones vertidas en ella sobre los motivos del fondo del asunto y suplicando que se dictara sentencia otorgando el amparo. Invocaba en su escrito la STC 140/2024, de 6 de noviembre, recaída en la cuestión de inconstitucionalidad núm. 6694-2023 en la que se abordaba la controversia suscitada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25 de junio de 2025, la fiscal ante este tribunal interesó la estimación del recurso de amparo por vulneración del derecho fundamental de igualdad ante la ley y no discriminación por razón de nacimiento, de conformidad con lo resuelto en la STC 140/2024, de 6 de noviembre, que declaró la inconstitucionalidad por omisión de los arts. 48.4 LET y 177 LGSS. La fiscal entiende que, en este caso, procede acordar la nulidad de la resolución administrativa y de las resoluciones judiciales impugnadas, retrotrayéndose las actuaciones al momento inmediatamente anterior a que se resolviera la reclamación administrativa de revisión de la prestación reconocida a la demandante a fin de que el INSS dicte una resolución expresa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 de octubre de 2025,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LET, en relación con el art. 177 LGSS, con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es preciso remitirse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tal y como interesa la demandante de amparo y el Ministerio Fiscal, de la resolución del Instituto Nacional de la Seguridad Social recurrida, así como de las resoluciones judiciales que la confirmaron. La retroacción ha de hacerse, en consecuencia, al momento inmediatamente anterior al dictado de la citada resolución administrativa que denegó la pretensión de la actora para que sea el Instituto Nacional de la Seguridad Social el que dicte una nueva resolución que resulte acorde con lo declarado en la STC 140/2024, de 6 de noviembre.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promovido por doña Encarnación Pérez Pérez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las siguientes resoluciones: (i) auto de la Sala de lo Social del Tribunal Supremo de 16 de octubre de 2024, que inadmitió a trámite el recurso de casación para la unificación de doctrina núm. 1205-2024; (ii) la sentencia núm. 29/2024, de la Sección Quinta de la Sala de lo Social del Tribunal Superior de Justicia de Madrid, de 22 de enero, que desestimó el recurso de suplicación núm. 349-2023; (iii) la sentencia núm. 119/2023, del Juzgado de lo Social núm. 18 de Madrid, de 18 de abril, recaída en los autos núm. 987-2022; y (iv) la resolución administrativa de 19 de octubre de 2022, denegatoria de la ampliación del permiso por nacimiento y cuidado de hija menor a la recurrente.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 resolución administrativa mencionada en el apartado anterior, para que el Instituto Nacional de la Seguridad Social dicte una resolución que resulte respetuosa con el derecho fundamental reconocido a la recurrente, con el alcance fijado en el último párrafo del fundamento jurídico segundo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octubre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