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20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8315-2022, promovido por doña Hermelinda Sánchez Hernández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diciembre de 2022 la procuradora de los tribunales doña María Dolores Maroto Gómez, en nombre y representación de doña Hermelinda Sánchez Hernández y bajo la dirección del letrado don Miguel Gallego Laporta, interpuso demanda de amparo contra las providencias dictadas por el Tribunal Supremo, Sala de lo Contencioso-Administrativo, Sección Primera, en el recurso de casación núm. 5978-2021, de fechas 29 de junio de 2022 y 27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octubre de 2025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8315-2022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