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26 de enero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6534-2023, promovido por don Juan Torrecilla Jiménez, procurador de los tribunales y de doña María Paloma García Casla, don Delfín Rallo Álvarez, doña Luisa Margarita Carracedo Cárdenas, doña María Mercedes Franco Campaña y doña María Dolores Güimil Carbajal, y bajo la dirección letrada de don Javier Calvo Salve, contra el auto del Juzgado de lo Contencioso-Administrativo núm. 3 de A Coruña, de 26 de julio de 2023, dictado en el procedimiento ordinario núm. 325-2006. Han intervenido el letrado de la Xunta de Galicia y el Ministerio Fiscal. Ha sido ponente el presidente,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demanda presentado en el registro electrónico del Tribunal Constitucional el día 13 de octubre de 2023, don Juan Torrecilla Jiménez, procurador de los tribunales y de doña María Paloma García Casla, don Delfín Rallo Álvarez, doña Luisa Margarita Carracedo Cárdenas, doña María Mercedes Franco Campaña y doña María Dolores Güimil Carbajal, y asistido por el letrado don Javier Calvo Salve, interpuso recurso de amparo contra el auto del Juzgado de lo Contencioso-Administrativo núm. 3 de A Coruña, de 26 de julio de 2023, dictado en procedimiento ordinario núm. 325-2006.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presente recurso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27 de junio de 2000 la Comisión de Gobierno del Ayuntamiento de Porto do Son otorgó a doña M.H.A.M., licencia para la segregación de seis parcelas de una finca matriz originaria sobre las que se autorizó la construcción de seis viviendas unifamiliares mediante licencias otorgadas a favor de los hijos de aquella por acuerdos de la referida Comisión durante 2000 y 2001. En diferentes fechas entre diciembre de 2001 y diciembre de 2003, las parcelas junto con las licencias de obras fueron vendidas por sus titulares a la mercantil promotora Vioder, S.L., a la que el Ayuntamiento de Porto do Son concedió, en diciembre de 2002 (parcelas A, B y C) y diciembre de 2003 (parcela F), licencias de reforma de los proyectos de las viviendas de los anteriores propietarios.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Construidas las viviendas unifamiliares por Vioder, S.L., fueron adquiridas mediante escrituras públicas de compraventa (i) de 12 de julio de 2004 la parcela C, por doña María Mercedes Franco Campaña; (ii) de 26 de julio de 2004 la parcela A, por don Delfín Rallo Álvarez y doña Luisa Margarita Carracedo Cárdenas; (iii) de 27 de junio de 2005 la parcela F, por doña Paloma García Casla, y (iv) de 30 de junio de 2005 la parcela B, por doña María Dolores Güimil Carbajal.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Asimismo, las escrituras de compraventa fueron inscritas en el Registro de la Propiedad en las siguientes fechas: el 16 de agosto de 2004 la parcela C, el 31 de agosto de 2004 la parcela A, el 8 de agosto de 2005 la parcela F y el 26 de agosto de 2005 la parcela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Posteriormente, el 19 de junio de 2006, la Consellería de Política Territorial Obras Públicas e Transportes de la Xunta de Galicia requirió al alcalde del Ayuntamiento de Porto do Son para que, de conformidad con el procedimiento previsto en el art. 102 de la Ley 30/1992, de 26 de noviembre, de régimen jurídico de las administraciones públicas y del procedimiento administrativo común, procediera a revisar de oficio, entre otras, la licencia de segregación de las seis parcelas, las licencias de obra de las viviendas unifamiliares sobre las parcelas A, B, C y F, y las licencias de reforma de los proyectos de los chalets sobre las parcelas A, B y C por incurrir en nulidad de pleno derecho. Dicho requerimiento se efectuó con motivo de las visitas de inspección realizadas en los años 2004 y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24 de noviembre de 2006 el letrado de la Xunta de Galicia interpuso recurso contencioso-administrativo contra la desestimación presunta por silencio administrativo del Ayuntamiento del requerimiento antes señalado. Dicho recurso, en el que figuraban como codemandados el Ayuntamiento de Porto do Son y la mercantil Vioder, S.L., fue turnado al Juzgado de lo Contencioso-Administrativo núm. 3 de A Coruña (procedimiento ordinario núm. 325-2006), que el 26 de febrero de 2008 dictó sentencia estimatoria del recurso y declaró la nulidad de los acuerdos que otorgaron las licencias urbanísticas, entre ellas las señaladas en el apartado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recurso de apelación interpuesto por el Ayuntamiento de Porto do Son contra la anterior resolución, en el que comparecieron la letrada de la Xunta de Galicia, que se opuso, y la representación de Vioder, S.L., fue desestimado mediante sentencia núm. 608/2010, de 10 de junio, pronunciada por la Sección Segunda del Tribunal Superior de Justicia de Galicia en el rollo de apelación núm. 4483-2008, deviniendo firme la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17 de octubre de 2012 el juzgado dirigió oficio a la Xunta de Galicia a fin de que comunicara su intención de solicitar la ejecución de la sentencia. Fue el 23 de diciembre de 2020 cuando la Xunta de Galicia, en representación de la Agencia de Protección de la Legalidad Urbanística, solicitó la ejecución de la sentencia de 26 de febrero de 2008, incoando el juzgado procedimiento de ejecución de títulos judiciales núm. 18-2020. Por auto de 3 de julio de 2021 se ordenó a la administración demandada la ejecución forzosa de la resolución firme, requiriéndole la adopción de las medidas necesarias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cumplimiento del requerimiento efectuado, el Ayuntamiento procedió en diciembre de 2021 a la incoación de los expedientes de reposición de la legalidad urbanística respecto de las once licencias anuladas y al dictado de los correspondientes decretos de resolución de expedientes de legalidad el 1 de diciembre de 2022. El 16 de enero de 2023 la mercantil Vioder, S.L., presentó escrito de alegaciones indicando que procedía la nulidad de actuaciones porque no se había dado audiencia a los actuales propietarios de las viviendas y que en el trámite de audiencia ante el ayuntamiento ya manifestó que, en la fecha en que se incoó el procedimiento ordinario ante el juzgado se habían vendido todas las parcelas en escritura pública, sin que los titulares actuales hubieran sido emplazados, por lo que el ente local debió comprobar la titularidad de las parcelas para dirigir contra sus propietarios los expedientes de reposición de la legalidad urbanística. El 30 de enero de 2023 presentó alegaciones la Agencia de Protección de la Legalidad Urbanística manifestando que era la administración municipal la que tenía obligación de proceder a la demolición en ejecución de la sentencia que anuló el título habilitante.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este estado del procedimiento de ejecución, mediante escrito de 3 de febrero de 2023, la representación letrada de los ahora recurrentes promovió incidente de nulidad de actuaciones interesando la nulidad de la sentencia de 26 de febrero de 2008 y la retroacción de las actuaciones al momento de emplazamiento de los interesados en el pleito, a fin de que se les concediera el plazo de nueve días para su personación en el procedimiento. Sustentaron su pretensión de nulidad en las siguientes consideraciones: (i) el Ayuntamiento sabía, antes de recibir el requerimiento judicial de remisión del expediente administrativo al juzgado —por la inscripción catastral del cambio de titularidad de las parcelas catastrales (años 2004 y 2005) y las solicitudes posteriores de licencias de cierre—, que tanto las fincas como las construcciones tenían nuevos dueños; (ii) igualmente, la Consellería sabía que las parcelas estaban siendo objeto de venta y comercialización; (iii) las viviendas eran segundas residencias de los propietarios y fue en la Navidad de 2022 cuando, con ocasión de una visita, una de las recurrentes y su marido escucharon en una conversación con vecinos del lugar que el ayuntamiento estaba acordando órdenes de derribo de muchas casas en la zona de Basoñas y Espiñeiro, pudiendo ser una de ellas la suya. Concurría, por tanto, causa de nulidad de actuaciones por infracción del art. 49 de la Ley de la jurisdicción contencioso-administrativa (LJCA), el art. 24 CE y el art. 6 del Convenio europeo de derechos humanos (CEDH). En el incidente se añadió que, en todo caso, la exigencia de identificación de los interesados debía hacerse a la luz del art. 6.1 CEDH, tal y como exigen los arts. 10.2 y 96 CE, destacando por su relevancia e identidad con el caso de autos las SSTEDH de 14 de junio de 2022, asunto Cruz García c. España, y de 10 de enero de 2017, asunto Aparicio Navarro Reverter y García San Miguel y Orueta c. España, siendo “evidente que una interpretación acorde al art. 6.1 del Convenio europeo de derechos humanos no permite considerar aceptable que la propia pasividad, desinterés o negligencia de las partes sí comparecidas, habilite a excusar la identificación de los interesados cuando estos son fácilmente localizables e identificables”.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Por auto de 26 de julio de 2023 se resolvió no haber lugar a declarar la nulidad solicitada. Tras la cita de los arts. 238, 240 y 241 de la Ley Orgánica del Poder Judicial, de la STC 241/2006, de 20 de julio, y de la STS de 13 de diciembre de 2019 (ECLI:ES:TS:2019:3960), argumentó el juzgado que las recurrentes en amparo doña María Paloma García Casla y doña María Dolores Güimil Carbajal carecían de interés legítimo para promover el incidente de nulidad dado que poseían unas edificaciones ejecutadas mediante licencia de fecha 30 de diciembre de 2003 que no fue objeto de impugnación. En cuanto a los otros demandantes, sostuvo el órgano judicial que adquirieron sus viviendas a la entidad Vioder, S.L., “[d]e lo [que] se deduce que los emplazamientos se efectuaron correctamente, es decir, estaban identificados los titulares en aquel momento de los terrenos y se emplazó a la empresa Vioder, S.L., quien fue la que promovió y vendió los inmuebles a los promoventes del incidente de nulidad de actuaciones. Es decir, ni en el momento [de] interponer el recurso ni tampoco en el momento de presentar demanda se conocía la identidad de los propietarios impugnantes del presente incidente. Esta empresa actuó como codemandada en el procedimiento ordinario, defendiendo la legalidad de las licencias que finalmente fueron anuladas y no ha puesto de manifiesto la existencia de terceros interesados en el mismo. Debe concluirse que el proceso contencioso administrativo ultimado por sentencia de 26 de febrero de 2008, confirmada por la STSJ de Galicia de 10 de junio de 2010 no adolece de defecto alguno en punto a la correcta formación de la relación jurídico procesal, en tanto que, en todo momento, las actuaciones se siguieron con quien al ostentar la titularidad de la finca sobre la que recaía la licencia era, a su vez, titular de los derechos controvertidos. Asimismo, la entidad Vioder, S.L., quien ejecutó y vendió las construcciones participó activamente en el procedimiento, defendiendo la legalidad de las licencias impugnadas”. Por lo expuesto, el juzgado sostuvo, con cita del ATS de 28 de septiembre de 2015 (ECLI:ES:TS:2015:9319A), que no se prescindió de las normas del procedimiento ni se produjo indefensión en los promoventes del incidente.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de demanda presentado en el registro electrónico del Tribunal Constitucional el día 13 de octubre de 2023, la representación letrada de los recurrentes interpuso recurso de amparo contra el auto de 26 de julio de 2023 dictado por el Juzgado de lo Contencioso-Administrativo núm. 3 de A Coruña en el procedimiento ordinario núm. 325-2006.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se denuncia la vulneración del derecho a la tutela judicial efectiva (art. 24.1 CE), en su vertiente de acceso a la jurisdicción, y se solicita que se declare la nulidad del auto de 26 de julio de 2023 del Juzgado de lo Contencioso-Administrativo núm. 3 de A Coruña, así como de la sentencia de ese mismo juzgado de 26 de febrero de 2008, dictada en el procedimiento ordinario núm. 325-2006; de la sentencia de la Sección Segunda del Tribunal Superior de Justicia de Galicia de 10 de junio de 2010, dictada en el rollo de apelación núm. 4483-2008, y “de todas las actuaciones practicadas desde la incoación del procedimiento judicial, debiendo retrotraerse las actuaciones al momento en que [los demandantes] debieron ser emplazados personalmente en el proceso para que se proceda a dicho emplazamiento, declarando igualmente la nulidad de todo el proceso de ejecución núm. 18-2020 de la [sentencia de 26 de febrero de 2008], seguido en el mismo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fundamentan su pretensión en la falta de emplazamiento como codemandados en el proceso judicial, pese a haber sido con anterioridad a su inicio los titulares públicos y registrales de las parcelas y construcciones que, por la declaración de nulidad de las licencias urbanísticas, deben ser derribadas y desaparecida la parcelación. Sobre los emplazamientos en la jurisdicción contencioso-administrativa manifiestan, con cita de la jurisprudencia constitucional (entre otras, SSTC 246/2005, de 10 de octubre, FJ 3, y 124/2006, de 24 de abril, FJ 2), que el Tribunal Constitucional ha insistido en la necesidad del emplazamiento personal de quienes están legitimados para comparecer como demandados o coadyuvantes cuando fueran conocidos e identificables a partir de los datos que figuren en el escrito de interposición del recurso contencioso-administrativo, en el expediente o en la demanda, suponiendo la falta de dicho emplazamiento en estos casos una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Sostienen, asimismo, que el Tribunal Europeo de Derechos Humanos ha considerado en sus más recientes sentencias contra España que también se debe acudir al registro de la propiedad para obtener la identificación de los interesados en dichos procesos judiciales (SSTEDH de 14 de junio de 2022, asunto Cruz García c. España, y de 10 de enero de 2017, asunto Aparicio Navarro Reverter y García San Miguel y Orueta c. España), y que la exigencia de identificación debe hacerse a la luz del Convenio europeo de derechos humanos (arts. 10.2 y 96 CE), pues dejarla a la decisión y diligencia o negligencia de la administración demandada o del actor demandante supone una violación del art. 6.1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que la demanda de amparo tiene especial trascendencia constitucional, conforme a lo establecido en la STC 155/2009, de 25 de junio, FJ 2 b), ya que puede dar ocasión al Tribunal para aclarar o cambiar su doctrina como consecuencia de un cambio en la doctrina de los órganos de garantía encargados de la interpretación de los tratados o acuerdos internacionales a los que se refiere el art. 10.2 CE, así como por un proceso de reflexión interna.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Destacan que el caso planteado, a partir de la doctrina constitucional (entre otras, SSTC 79/2006, de 13 de marzo; 241/2006, de 20 de julio, y 15/2016, de 1 de febrero) sobre “[l]a posibilidad de identificación del interesado por el órgano jurisdiccional, atendiendo especialmente a la información contenida en el escrito de interposición del recurso, en el expediente administrativo o en la demanda” ofrece la oportunidad de concretar hasta dónde alcanza la posibilidad de identificación del interesado a la luz de las SSTEDH de 14 de junio de 2022, asunto Cruz García c. España, y de 10 de enero de 2017, asunto Aparicio Navarro Reverter y García San Miguel y Orueta c. España, “en cuanto a incluir al registro de la propiedad dentro de los lugares donde existe posibilidad de identificación, especialmente en materia de actuaciones judiciales de naturaleza urbanística donde existe obligación de las administraciones públicas de anotar y coordinar con este registro sus actuaciones y expedientes de disciplina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 que la cuestión sobre el registro de la propiedad tiene especial importancia en el ámbito urbanístico, más aún cuando es la propia administración urbanística la obligada a comunicar al registro de la propiedad cualquier actuación administrativa-urbanística que pudiera afectar a un derecho de la propiedad inscrito, para proteger los intereses de los terceros de buena 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9 de junio de 2025 la Sección Primera del Tribunal admitió a trámite la demanda apreciando que concurre una especial trascendencia constitucional [art. 50.1 de la Ley Orgánica del Tribunal Constitucional (LOTC)] porque podía dar ocasión al Tribunal para aclarar o cambiar su doctrina, como consecuencia de un cambio en la doctrina de los órganos de garantía encargados de la interpretación de los tratados y acuerdos internacionales a los que se refiere el art. 10.2 CE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aplicación de lo dispuesto en el art. 51 LOTC, se requirió a la Sección Segunda de la Sala de lo Contencioso-Administrativo del Tribunal Superior de Justicia de Galicia, con sede en A Coruña, para que remitiera certificación o fotocopia adverada de las actuaciones correspondientes al procedimiento de apelación núm. 4483-2008. Se requirió también al Juzgado de lo Contencioso-Administrativo núm. 3 de A Coruña a fin de que remitiera certificación o fotocopia adverada de las actuaciones correspondientes al procedimiento ordinario núm. 325-2006; y para que emplazara para que pudieran comparecer, si lo así lo desearan,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 de julio de 2025 se personó en el proceso el Ayuntamiento de Porto Do Son a través de la procuradora doña Belén Casal Barbeito. El letrado de la Xunta de Galicia se personó mediante escrito de 2 de julio de 2025. Por escrito de 26 de junio de 2025 se personó en el procedimiento don Miguel Ángel Brion Vila a través de la representación de su procurador don Victorino Regueiro Muñoz.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23 de julio de 2025 se acordó tener por personados a don Victorino Regueiro Muñoz y al letrado de la Xunta de Galicia, en nombre y representación de la Agencia de Protección de la Legalidad Urbanística, y se requirió a la procuradora doña Belén Casal Barbeito para que acreditara la representación que decía ostentar.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28 de julio de 2025 se tuvo por personada a doña Belén Casal Barbeito en nombre y representación del Ayuntamiento de Porto do Son. Se confirió traslado a las partes personadas y al Ministerio Fiscal para que formularan alegaciones según lo previsto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23 de septiembre de 2025, don Miguel Ángel Brion Vila, a través de la representación de su procurador don Victorino Regueiro Muñoz, se adhirió a las alegaciones efectuadas por los recurrentes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24 de septiembre de 2025, el letrado de la Xunta de Galicia efectuó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Defiende que el recurso debe ser inadmitido por falta de agotamiento de los medios de defensa. En su opinión, el incidente de nulidad cuya resolución se recurre se interpuso el 3 de febrero de 2023 y en el mismo, según el letrado de la Xunta se pidió la nulidad de las actuaciones de ejecución de la sentencia pero no la de la propia sentencia dictada en el procedimiento principal. Por ello, considera que el actual recurso de amparo no coincide en absoluto con los términos del incidente de nulidad planteado, pues a través del mismo lo que se pide es la nulidad de la sentencia de 26 de febrero de 2008 y de la sentencia del Tribunal Superior de Justicia de Galicia 608/2010, de 10 de junio, así como la de las demás actuaciones practicadas desde la incoación del procedimiento judicial originario. Esta circunstancia conlleva, a su juicio, que el demandante de amparo no ha agotado los medios procesales a su alcance para impugnar las sentencias dictadas en el procedimiento de instancia y apelación, pues además de que nunca las recurrió tampoco dirigió incidente de nulidad contra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 los mismos argumentos, entiende que el recurso es extemporáneo al no haber impugnado la sentencia del proceso principal y solo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Los recurrentes en amparo formularon sus alegaciones en escrito presentado el 24 de septiembre de 2025, reiterando los argumentos y peticiones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formuló sus alegaciones, solicitando la estimación del recurso, en escrito de 10 de octubre de 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son muy numerosas las ocasiones en que este Tribunal Constitucional ha tenido ocasión de pronunciarse acerca de la vertiente del derecho proclamado en el art. 24.1 CE que se refiere al acceso a la jurisdicción como presupuesto lógicamente necesario para obtener la tutela judicial efectiva que garantiza a todas las personas dicho precepto constitucional. A este respecto recuerda que la STC 241/2006, de 20 de julio, FJ 4, destacó “la importancia, en todos los órdenes jurisdiccionales, de la efectividad de los actos de comunicación procesal y, en particular, del emplazamiento, a través del cual el órgano judicial pone en conocimiento de quienes ostentan algún derecho o interés la existencia misma del proceso, dada la trascendencia que estos actos revisten para garantizar el derecho reconocido en el art. 24.1 CE. Por esta razón pesa sobre los órganos judiciales la responsabilidad de velar por la correcta constitución de la relación jurídico-procesal, sin que, claro está, ello signifique exigir al juez o tribunal correspondiente el despliegue de una desmedida labor investigadora (SSTC 334/1993, de 15 de noviembre, FJ 2; 113/1998, de 1 de junio, FJ 2; 26/1999, de 8 de marzo, FJ 8; 1/2000, de 17 de enero, FJ 3; 102/2003, de 2 de junio,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tres son los requisitos que viene exigiendo una reiterada y conocida doctrina constitucional para el otorgamiento del amparo por falta de emplazamiento personal en el proceso contencioso-administrativo: a) La titularidad por el demandante de amparo, al tiempo de la iniciación del proceso, de un derecho e interés legítimo y propio susceptible de afectación en el proceso contencioso-administrativo en cuestión, lo que determina su condición de demandado o coadyuvante en aquel proceso. La situación de interés legítimo resulta identificable con cualquier ventaja o utilidad jurídica derivada de la reparación pretendida. b) La posibilidad de identificación del interesado por el órgano jurisdiccional, atendiendo especialmente a la información contenida en el escrito de interposición del recurso, en el expediente administrativo o en la demanda. c) Por último, que el recurrente en amparo haya sufrido como consecuencia de la omisión del emplazamiento una situación de indefensión real y efectiva, lo que no se da cuando el interesado tiene conocimiento extraprocesal del asunto y, por su propia falta de diligencia, no se persona en la causa. El conocimiento extraprocesal del litigio ha de verificarse mediante una prueba suficiente, que no excluye las reglas del criterio humano que rigen la prueba de presunciones (SSTC, por todas, 102/2003, de 2 de junio, FJ 2; 102/2004, de 2 de junio, FJ 3; 207/2005, de 18 de julio, FJ 2; 246/2005, de 10 de octubre, FJ 3; 124/2006, de 24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Tres recordar la jurisprudencia del Tribunal Europeo de Derechos Humanos, estima el fiscal que el presente recurso de amparo podría servir al Tribunal Constitucional para aclarar su doctrina e incidir en el deber que tienen los órganos judiciales de promover las posibilidades de defensa de todos aquellos que pudieran ver afectados sus derechos e intereses legítimos por la decisión de un proceso contencioso administrativo, emplazándolos personalmente para que comparezcan en él como codemandados o coadyuvantes, especialmente en los procedimientos de legalidad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luz de la jurisprudencia del Tribunal Europeo de Derechos Humanos, el Ministerio Fiscal explica que los recurrentes en amparo adquirieron entre 2004 y 2005 a la promotora Vioder, S.L., mediante escrituras públicas de compraventa, las viviendas unifamiliares de las parcelas A, B, C y F, resultantes de los procesos de segregación, obra y reforma autorizados por sucesivas licencias otorgadas por el Ayuntamiento de Porto do Son, e inscribieron su adquisición en el registro de la propiedad entre los meses de agosto de 2004 y agosto de 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la documentación que consta en las actuaciones ha quedado acreditado que los demandantes de amparo titulares registrales de los inmuebles no fueron emplazados en los procesos judiciales seguidos en instancia y en apelación, pese a que la declaración de nulidad de las referidas licencias afectaba a sus legítimos intereses en tanto que conllevaba la demolición de sus viviendas. De acuerdo con los hechos acreditados en la documentación que obra en las actuaciones, el fiscal considera que los recurrentes debieron ser emplazados al proceso y no lo fueron.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Reprocha la argumentación del auto de 26 de julio de 2023 por el que el juzgado desestimó el incidente interpuesto por los recurrentes, de un lado, porque dos de las recurrentes en amparo carecían de interés legítimo para promover el incidente pues poseían edificaciones ejecutadas mediante licencia de 30 de diciembre de 2003 que no fue objeto de impugnación, y de otro, de forma ambigua y confusa, porque “los emplazamientos se efectuaron correctamente”, “estaban identificados los titulares en aquel momento” y se emplazó a Vioder, S.L., que fue la “que promovió y vendió los inmuebles”; no se conocía la identidad de los propietarios en el momento de la interposición del recurso pero, en definitiva, la empresa actuó como codemandada en el procedimiento ordinario “defendiendo la legalidad de las licencias que luego fueron anuladas, sin poner de manifiesto la existencia de terceros interesados participando ‘activamente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del fiscal, más allá del insuficiente y confuso razonamiento del auto, lo cierto es que el órgano judicial podía haber identificado fácilmente quiénes eran los propietarios de las viviendas afectadas por las licencias de segregación, obras y reforma cuya nulidad se instó por la Xunta de Galicia, a los efectos de que se hubieran podido oponer al procedimiento de nulidad que se impugna ahora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es aplicable la doctrina establecida por el Tribunal Europeo de Derechos Humanos en la sentencia del asunto Cruz García c. España, de 14 de junio de 2022, en la que se consideró que después de haber inscrito los demandantes sus viviendas en el registro de la propiedad no podían esperar que, quince años después, se iniciara actuación administrativa o judicial alguna contra sus inmuebles sin haber sido previamente emplazados.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de todo lo anteriormente señalado se ha acreditado: (i) la existencia de inscripción catastral y registral de los inmuebles de los recurrentes en amparo antes del inicio del proceso judicial, por lo que ellos eran los titulares de los derechos susceptibles de afección directa por las resoluciones impugnadas; (ii) la posibilidad de identificación de los demandantes, que era perfectamente posible, no solo desde el expediente administrativo, sino a través del registro de la propiedad y otras fuentes de información pública; y (iii) que los recurrentes han padecido una situación de indefensión material al no tener conocimiento del proceso en que se acordó la nulidad de las licencias que afectaban a sus inmuebles, ni posibilidad de intervenir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fiscal solicita que se declare la vulneración del derecho fundamental de los demandantes a la tutela judicial efectiva sin indefensión (art. 24.1 CE), en su vertiente de derecho de acceso a la jurisdicción; que se restablezca a los demandantes en la integridad de su derecho y, a tal fin, se declare la nulidad del auto del Juzgado de lo Contencioso-Administrativo núm. 3 de A Coruña de 26 de julio de 2023 dictado en el procedimiento ordinario núm. 325-2006, de la sentencia de 26 de febrero de 2008 dictada por ese juzgado en dicho procedimiento, de la sentencia de 10 de junio de 2010 pronunciada por el Tribunal Superior de Justicia de Galicia en el rollo de apelación núm. 4483-2008 y de todas las actuaciones practicadas desde la incoación del procedimiento judicial así como del procedimiento de ejecución de títulos judiciales núm. 18-2020, con retroacción de las actuaciones al momento en que los demandantes debieron haber sido emplazados personalmente en el procedimiento ordinario núm. 325-2006 para que se proceda a dicho emplazamiento, a fin de que puedan defender sus derechos e intereses 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19 de enero de 2026,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y pretensiones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objeto de este proceso el auto del Juzgado de lo Contencioso-Administrativo núm. 3 de A Coruña, de 26 de julio de 2023, dictado en procedimiento ordinario núm. 325-2006, que desestimó el incidente de nulidad planteado por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ha quedado expuesto en los antecedentes, los recurrentes alegan que no tuvieron noticia de un procedimiento judicial contencioso-administrativo iniciado por la Xunta de Galicia cuyo objeto afectaba a sus derechos o intereses legítimos al referirse dicho proceso a las licencias administrativas relativas a sus propiedades. Aducen que no tuvieron acceso al procedimiento porque no fueron emplazados por el órgano judicial, pese a que eran titulares registrales de sus viviendas antes del inicio del proceso, siendo su objeto la posible nulidad de las licencias otorgadas para la construcción y modificación de sus viviendas. Por ello, consideran que se vulneró su derecho a la tutela judicial efectiva en su vertiente de acceso a la jurisdicción, art. 24 CE, al no poder participar, y por tanto no poder defenderse, en un procedimiento que claramente afectaba a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Xunta de Galicia considera que el recurso de amparo debe ser inadmitido por no haber agotado los recurrentes la vía judicial previa y ser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como ha quedado reseñado en los antecedentes, ha solicitado la estimación del recurso de amparo al considerar lesionado el derecho de los demandantes a la tutela judicial efectiva,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acaba de indicarse, el letrado de la Xunta de Galicia en sus alegaciones defiende que el recurso debe ser inadmitido por falta de agotamiento de los medios de defensa. En su opinión, el incidente de nulidad contra cuya desestimación se recurre se interpuso el 3 de febrero de 2023 y en el mismo, según el letrado de la Xunta se pidió la nulidad de las actuaciones de ejecución de la sentencia pero no la de la propia sentencia dictada en el procedimiento principal. Por ello, considera que el actual recurso de amparo no coincide en absoluto con los términos del incidente de nulidad planteado, pues a través del amparo lo que se pide es la nulidad de la sentencia de 26 de febrero de 2008 y de la sentencia del tribunal superior de justicia 608/2010, de 10 de junio, así como de las demás actuaciones practicadas desde la incoación del procedimiento judicial originario. Esta circunstancia conlleva, a su juicio, que el demandante de amparo no haya agotado los medios procesales a su alcance para impugnar las sentencias dictadas en el procedimiento de instancia y apelación, pues además de que nunca las recurrió, tampoco dirigió incidente de nulidad contra las mismas. Asimismo, con idénticos argumentos, entiende que el recurso es extemporáneo al no haber impugnado la sentencia del proceso principal y solo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no puede compartir los argumentos señalados. A la vista del incidente de nulidad planteado por los demandantes de amparo el 3 de febrero de 2023, se puede constatar que, al contrario de lo alegado por la representación procesal de la Xunta de Galicia, los recurrentes solicitaron expresamente la declaración de nulidad de la sentencia de 26 de febrero de 2008, dictada en el procedimiento ordinario núm. 325-2006, por el Juzgado de lo Contencioso-Administrativo núm. 3 de A Coruña. Por tanto, debe rechazarse la alegación realizada sobre la supuesta falta de agotamiento o extemporaneidad de la demanda de amparo, puesto que tales alegatos se basan en afirmaciones que quedan desacreditadas por la documentación que obra en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constitucional y del Tribunal Europeo de Derechos Humanos sobre emplazamientos en procesos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es cierto que este tribunal ha elaborado una doctrina uniforme con relación a la diligencia de los órganos judiciales a la hora de configurar la relación jurídico procesal en cada procedimiento, el presente recurso de amparo da la oportunidad al Tribunal de consolidar esta jurisprudencia a la vista, también, de los pronunciamientos del Tribunal Europeo de Derechos Humanos sobre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Recordábamos en la STC 81/2023, de 3 de julio, FJ 2, que “a) El derecho a la tutela efectiva que consagra el art. 24.1 CE, se refiere, según literalmente dice la regla constitucional a los derechos e intereses legítimos de la persona. […] Una manifestación singular y precisa de la indefensión constitucionalmente relevante es la constituida por la falta de citación o emplazamiento en un proceso, en el que se dilucidan cuestiones que afectan de modo directo y personal a los recurrentes o, cuyas decisiones o pronunciamientos puedan afectarles. La ausencia de emplazamiento supone la privación de las facultades de alegar y, en su caso, de justificar sus derechos e intereses para que le sean reconocidos o para replicar dialécticamente las posiciones contrarias, en aplicación del indispensable principio de contradicción (STC 31/1989, de 13 de febrero, FJ 2). De otro lado, hay que señalar que la indefensión no se produce si la situación en la que el ciudadano se ha visto colocado se debió a una actitud voluntariamente adoptada o si le fue imputable por falta de la necesaria diligencia o la incomparecencia se debió a su voluntad expresa o tácita. Tampoco se produce en aquellos supuestos en que tuvo conocimiento extraprocesal de la existencia del proceso, siempre que ese conocimiento se haya producido en un momento que le permita no solo comparecer, sino ejercer plenamente la defensa de sus derechos. Ahora bien, ese conocimiento debe constar de modo fehaciente, de forma que la no personación y defensa sea imputable a la falta de diligencia exigible en el interesado en un proceso (STC 129/1991, de 6 de junio,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recordábamos en la citada STC 81/2023, de 3 de julio, FJ 2, que “b) Esta doctrina constitucional es coincidente con la que mantiene el Tribunal Europeo de Derechos Humanos, en multitud de pronunciamientos. El Tribunal Europeo de Derechos Humanos indica que la efectividad del derecho de acceso que establece el art. 6.1 del Convenio europeo de derechos humanos (CEDH) requiere que un individuo tenga la posibilidad clara y concreta de impugnar un acto que constituya una injerencia en sus derechos. Además, no solo se aplica a los procedimientos ya iniciados, sino que también puede invocarla ‘cualquier persona que considere ilegal la injerencia en el ejercicio de sus derechos (civiles) y se queje de no haber tenido la oportunidad de presentar tal impugnación ante un órgano jurisdiccional que cumpla los requisitos del art. 6.1’ (STEDH de 22 de junio de 2006, asunto Díaz Ochoa c. España, § 49)”.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Destacábamos entonces, y es oportuno reiterarlo ahora por la similitud con el caso que analizamos, que la STEDH de 14 de junio de 2022, asunto Cruz García c. España, reconoció la vulneración del art. 6.1 CEDH, por privar a la demandante del derecho a la tutela judicial efectiva para impugnar un procedimiento en el que, por haberse acordado una orden de demolición parcial, generaba un impacto directo en la vivienda de su propiedad, sin que existieran indicios de que la demandante tuviera conocimiento extrajudicial del procedimiento en cuestión, aun en el caso de existir una “correcta aplicación del ordenamiento jurídico”, si “una particular combinación de hechos” ha tenido el efecto de privar a la demandante del referido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al caso: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reflejado ampliamente en los antecedentes, del procedimiento judicial tramitado se pone de manifiesto que los recurrentes no fueron emplazados y, por tanto, no pudieron defender su derecho en un proceso judicial que afectaba claramente a sus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27 de junio de 2000 la Comisión de Gobierno del Ayuntamiento de Porto do Son otorgó a doña M.H.A.M., licencia para la segregación de seis parcelas de una finca matriz originaria sobre las que se autorizó la construcción de seis viviendas unifamiliares mediante licencias otorgadas a favor de los hijos de aquella por acuerdos de la referida Comisión durante 2000 y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diferentes fechas entre diciembre de 2001 y diciembre de 2003, las parcelas junto con las licencias de obras fueron vendidas por sus titulares a la mercantil promotora Vioder, S.L., a la que el Ayuntamiento de Porto do Son concedió, en diciembre de 2002 (parcelas A, B y C) y diciembre de 2003 (parcela F), licencias de reforma de los proyectos de las viviendas de los anteriores propietarios.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en amparo adquirieron mediante compraventa sus viviendas y las inscribieron en el registro de la propiedad en fechas, según certificación del propio registro, entre agosto de 2004 y agosto de 2005 [vid. supra antecedente 2 b) y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el 19 de junio de 2006, la Consellería de Política Territorial Obras Públicas e Transportes de la Xunta de Galicia requirió al alcalde del Ayuntamiento de Porto do Son para que procediera a revisar de oficio, entre otras, la licencia de segregación de las seis parcelas, las licencias de obra de las viviendas unifamiliares sobre las parcelas A, B, C y F y las licencias de reformas de los proyectos de los chalets sobre las parcelas A, B y C por incurrir en nulidad de pleno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24 de noviembre de 2006, se inició proceso judicial que afectaba a las propiedades de los recurrentes, cuando el letrado de la Xunta de Galicia interpuso recurso contencioso-administrativo contra la desestimación presunta por silencio administrativo del requerimiento efectuado para que el Ayuntamiento de Porto do Son revisara de oficio las licencias de segregación y de obra que afectaban a las viviendas de los recurrentes de amparo. En dicho procedimiento, turnado al Juzgado de lo Contencioso-Administrativo núm. 3 de A Coruña (procedimiento ordinario núm. 325-2006), figuraban como codemandados el Ayuntamiento de Porto do Son y la mercantil Vioder, S.L., empresa constructora de las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proceso finalizó con sentencia estimatoria de 26 de febrero de 2008, declarando la nulidad de los acuerdos que otorgaron las licencias urbanísticas antes señaladas. El posterior recurso de apelación interpuesto por el Ayuntamiento de Porto do Son fue desestimado mediante sentencia núm. 608/2010, de 10 de junio, pronunciada por la Sección Segunda del Tribunal Superior de Justicia de Galicia en el rollo de apelación núm. 4483-2008, deviniendo firme la de la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Ya iniciado el procedimiento de ejecución, una vez que los recurrentes tuvieron conocimiento del proceso judicial, mediante escrito de 3 de febrero de 2023, promovieron incidente de nulidad de actuaciones interesando la nulidad de la sentencia de 26 de febrero de 2008 y la retroacción de las actuaciones al momento de emplazamiento de los interesados en el pleito.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26 de julio de 2023 se resolvió no haber lugar a declarar la nulidad solicitada. El órgano judicial argumentó que las recurrentes en amparo doña María Paloma García Casla y doña María Dolores Güimil Carbajal carecían de interés legítimo para promover el incidente de nulidad dado que poseían unas edificaciones ejecutadas mediante licencia de 30 de diciembre de 2003 que no fue objeto de impugnación. En cuanto a los otros demandantes, sostuvo que adquirieron sus viviendas a la entidad Vioder, S.L., “[d]e lo [que] se deduce que los emplazamientos se efectuaron correctamente, es decir, estaban identificados los titulares en aquel momento de los terrenos y se emplazó a la empresa Vioder, S.L., quien fue la que promovió y vendió los inmuebles a los promoventes del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lo que se acaba de exponer, debemos comenzar nuestro análisis señalando que la afirmación contenida en el citado auto rechazando el incidente de nulidad por la falta de interés legítimo en cuatro de sus promoventes al tiempo de la iniciación del proceso no puede compartirse.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órgano judicial estima que “la edificación adquirida por ellos no fue objeto de impugnación, por lo que su emplazamiento no era necesario” al poseer todos ellos “una edificación ejecutada en virtud de una licencia de fecha 30 de diciembre de 2003, que no fue objeto de impugnación”. Sin embargo, olvida el órgano judicial que la solicitud de revisión de oficio iniciada por la administración se extendía no solo a las licencias de obras concedidas para la construcción de las viviendas sino, en particular, a la que había permitido en un primer momento la segregación de la finca rústica originaria en seis parcelas, entre ellas las de todos los promoventes de incidente de nulidad. La hipotética anulación de la licencia de segregación de la finca inicial conllevaría consecuencias gravosas para el patrimonio jurídico de los recurrentes en cuanto afectaría a la titularidad registralmente inscrita de todas las parcelas segregadas resultantes.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teniendo en cuenta que las licencias objeto del proceso judicial fueron concedidas durante el margen temporal de los años 2000 a 2003, que las viviendas fueron adquiridas e inscritas en el registro de la propiedad por los ahora recurrentes en los años 2004 y 2005 y que el procedimiento judicial comenzó en noviembre de 2006, bien la administración actuante, bien el órgano judicial, tuvieron la oportunidad mediante una simple consulta al registro de la propiedad de conocer si existían interesados con relación a los inmuebles afectados por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protección proporcionada por la fe pública registral que se adquiere al acceder al registro de la propiedad a través de la inscripción de la adquisición de un bien inmueble debe extenderse a situaciones como la presente, en las que el derecho del tercer adquirente de buena fe se ve afectado por un proceso judicial al que no fue llamado y, por tanto, en el que no pudo defender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propio Tribunal Supremo ha constatado (por todas, STS 728/2024, de 30 de abril, ECLI:ES:TS:2024:2271) que “es habitual, que se ordene la demolición de una vivienda o edificación, bien por una administración o bien por un órgano judicial contencioso-administrativo, sin dar audiencia en ningún momento a su legítimo propietario. Así ocurre generalmente cuando el propietario no coincide con el promotor, titular de la licencia, sino que se trata de un tercer adquirente de buena fe cuya titularidad se corresponde con un momento posterior a la concesión de la licencia y la efectiva construcción de lo autorizado”.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 la vista de las circunstancias concretas del caso, tratándose de la posible nulidad de licencias administrativas que afectan a bienes inmuebles que pudieran haber sido adquiridos por terceros de buena fe, el simple emplazamiento de la empresa promotora de las edificaciones no es suficiente. La reiteración en la defectuosa configuración de la relación jurídico procesal en los casos de impugnación de licencias urbanísticas, señalada por el Tribunal Supremo, impone que, bien la administración actuante, bien el órgano judicial, deban extremar el rigor en el emplazamiento al proceso judicial a todos los interesados que consten en el expediente administrativo, ex art. 49 LJCA, o cuya identificación pueda conocerse utilizando fuentes de información fácilmente accesibles, como afirmamos en la STC 41/2020, de 9 de marzo, FJ 4. En este caso, una simple consulta al registro de la propiedad en el momento de efectuar los emplazamientos hubiera sido suficiente para configurar la relación jurídico procesal correctamente.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Efectos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procede, conforme a lo solicitado por el Ministerio Fiscal, estimar el amparo por vulneración del derecho a la tutela judicial efectiva sin indefensión (art. 24.1 CE), en su vertiente de derecho de acceso a la jurisdicción, al haber sido privados los recurrentes de amparo del derecho a ser oídos en relación con la pretensión por la que se solicitaba la nulidad de las licencias concedidas que afectaban a sus viviendas.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procede la declaración de nulidad del auto del Juzgado de lo Contencioso-Administrativo núm. 3 de A Coruña de 26 de julio de 2023 dictado en el procedimiento ordinario núm. 325-2006 y de la sentencia de 26 de febrero de 2008 dictada por ese juzgado en dicho procedimiento, de la sentencia de 10 de junio de 2010 pronunciada por el Tribunal Superior de Justicia de Galicia en el rollo de apelación núm. 4483-2008 y de todas las actuaciones practicadas desde la incoación del procedimiento judicial así como del procedimiento de ejecución de títulos judiciales núm. 18-2020, con retroacción de las actuaciones al momento en que los demandantes debieron haber sido emplazados personalmente en el procedimiento ordinario núm. 325-2006 para que se proceda a dicho emplazamiento, a fin de que puedan defender sus derechos e intereses legítimos.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a doña María Paloma García Casla, don Delfín Rallo Álvarez, doña Luisa Margarita Carracedo Cárdenas, doña María Mercedes Franco Campaña y doña María Dolores Güimil Carbajal,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su derecho y, por tanto, declarar la nulidad del auto del Juzgado de lo Contencioso-Administrativo núm. 3 de A Coruña de 26 de julio de 2023 dictado en el procedimiento ordinario núm. 325-2006, de la sentencia de 26 de febrero de 2008 dictada por ese juzgado en dicho procedimiento, de la sentencia de 10 de junio de 2010 pronunciada por el Tribunal Superior de Justicia de Galicia en el rollo de apelación núm. 4483-2008 y de todas las actuaciones practicadas desde la incoación del procedimiento judicial así como del procedimiento de ejecución de títulos judiciales núm. 18-2020.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en que los demandantes debieron haber sido emplazados personalmente en el procedimiento ordinario núm. 325-2006 para que se proceda a dicho emplazamiento, a fin de que puedan defender sus derechos e intereses legítimos.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enero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