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10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2951-2025, interpuesto por el Ministerio Fiscal contra el auto de 13 de marzo de 2025 del Juzgado de Primera Instancia e Instrucción núm. 4 de Leganés, dictado en el procedimiento de habeas corpus núm. 252-2025 instado por don L.V.E., y la providencia de 17 de marzo de 2025, que inadmite el incidente de nulidad promovido por el Ministerio Fiscal frente a dicho auto.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22 de abril de 2025, el Ministerio Fiscal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resulta del atestado núm. 5727-2025 de la comisaría local de Leganés, sobre las 20:00 horas del 12 de marzo de 2025 dos agentes del Cuerpo Nacional de Policía procedieron a la detención de L.V.E., por quebrantamiento de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que el detenido fue informado de sus derechos y de los motivos de la detención en el mismo momento de producirse, y que, una vez trasladado a dependencias policiales, se procedió a la formación del atestado, que incluye, entre otras diligencias, la comunicación de la detención al colegio de abogados (el detenido manifestó su deseo de ser asistido por letrado del turno de oficio), así como el informe sobre los motivos de la detención, que se realiza en virtud de lo manifestado el 10 de marzo de 2025 por la hija y la ex pareja de don L.V.E., en la comisaría de la Policía Nacional de Leganés (atestado núm. 5503-2025). Ambas habían denunciado a los agentes policiales que aquel las había amenazado a través de las redes sociales, cuando pesaban sobre don L.V.E., las medidas cautelares decretadas el 26 de marzo de 2024 por el Juzgado de Violencia sobre la Mujer núm. 1 de Leganés, en las diligencias urgentes de juicio rápido núm. 195-2024, consistentes en la prohibición de aproximarse y de comunicarse con la hija y otras dos personas, así como de acercarse al domicilio y lugar de trabajo de todas ellas hasta que la causa concluya con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Consta asimismo en el atestado que el detenido formuló verbalmente solicitud de habeas corpus a las 22:00 horas del mismo día 12 de marzo de 2025, alegando “que no había quebrantado la medida cautelar de prohibición de aproximarse a las víctimas”, por lo que se procedió por los agentes policiales a facilitarle un formulario para que pudiera cumplimentar su solicitud por escrito. En ese formulario el detenido manifestó lo siguiente: “Solicito la puesta en libertad, por detención ilegal, jamás me he negado a presentarme a una citación judicial”. Al ponerse el formulario en conocimiento del juzgado de guardia, este ordenó que el detenido fuera puesto a disposición judicial a primera hora del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del día siguiente, 13 de marzo de 2025, el Juzgado de Primera Instancia e Instrucción núm. 4 de Leganés, en funciones de guardia, acordó tener por recibida y registrar la solicitud de habeas corpus (núm. 252-2025), y ordenó dar traslado de esta al Ministerio Fiscal, a fin de que emitiera el informe previsto en el art. 6 de la Ley Orgánica 6/1984, de 24 de mayo, reguladora del procedimiento de habeas corpus (LOHC). En la misma fecha, el Ministerio Fiscal emitió el informe requerido, indicando que procede incoar el procedimiento de habeas corpus conforme al precepto citado, a fin de que seguidamente el detenido fuera puesto de manifiesto ante la autoridad judicial para ser oído, y practicar, en su caso, las diligencias pertinentes para determinar la justificación de su detención en los términos recogidos en el art. 7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13 de marzo de 2025, el Juzgado de Primera Instancia e Instrucción núm. 4 de Leganés resolvió denegar la incoación del procedimiento de habeas corpus y archivar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en el auto que la petición de habeas corpus es improcedente conforme al art. 6 LOHC, porque el presente caso no puede encuadrarse en ninguno de los apartados del art. 1 LOHC, toda vez que “del atestado policial remitido se desprenden indicios racionales de criminalidad de un delito de quebrantamiento de la medida cautelar de prohibición de comunicarse en el ámbito de la violencia sobre la mujer adoptada por auto del Juzgado de Violencia sobre la Mujer de Leganés […], puesto que aparece la presunta remisión de mensajes de contenido intimidatorio por parte del detenido en relación con las personas frente a las que se estableció esa protección con la medida cautelar […], apareciendo que el detenido no se personó en dependencias policiales cuando fue requerido por los agentes policiales para su declaración, por lo que se procedió a acordar una requisitoria policial para su búsqueda y detención, lo que dio lugar a su actual detención, reflejando en el mencionado atestado que se han cumplido todos los derechos de la persona detenida de conformidad con los artículos 17 de la Constitución Española y 520 de la Ley de enjuiciamiento criminal”. Por tanto, se concluye en el auto que concurren los presupuestos para proceder a la detención de acuerdo con el art. 492 de la Ley de enjuiciamiento criminal (LECrim) y, en consecuencia, que se deniega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dicho auto el Ministerio Fiscal interpuso el 17 de marzo de 2025 un incidente de nulidad de actuaciones. Alegaba el fiscal que el juzgado había procedido a realizar una valoración ex ante de la procedencia o de improcedencia de la solicitud de habeas corpus, privando al detenido del derecho al ser oído por la autoridad judicial, así como un quebranto del derecho a la libertad (art. 17.1 y 4 CE), puesto que había entrado a conocer del fondo sin haber practicado las actuaciones procesales a las que se refiere el art. 7 LOHC, desoyendo la doctrina constitucional al respecto (con cita expresa de las SSTC 73/2021, de 18 de marzo, y 85/2024, de 3 de junio). En consecuencia, el fiscal interesaba la retroacción de las actuaciones al momento inmediatamente anterior al dictado del auto, a fin de que se procediera de conformidad con el art. 7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nulidad fue inadmitido por providencia del juzgado núm. 4 de 17 de marzo de 2025, porque “no se menciona expresamente el caso concreto del artículo 238 LOPJ, y tampoco se especifica de forma expresa qué supuesto del artículo 1 de la Ley Orgánica 6/1984 sería aplicable al presente caso de autos para proceder a incoar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tras referirse a los antecedentes del asunto, justificar su legitimación para recurrir en amparo conforme a los arts. 162.1 b) CE y 46.1 b) de la Ley Orgánica del Tribunal Constitucional (LOTC), así como el cumplimiento de los restantes requisitos procesales, y exponer la razón que dota a su recurso de especial trascendencia constitucional (la negativa manifiesta del órgano judicial al acatamiento de la doctrina de este tribunal en materia de habeas corpus), precisa que el recurso de amparo se dirige exclusivamente contra las resoluciones judiciales que determinaron la inadmisión del procedimiento de habeas corpus, de suerte que se formula un único motivo de queja, consistente en la lesión del derecho a la libertad personal (art. 17.1 y 4 CE), por falta de control judicial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fiscal que, conforme a reiterada doctrina de este tribunal (SSTC 73/2021, de 18 de marzo, y 85/2024, de 3 de junio, entre otras muchas), no resulta constitucionalmente admisible la inadmisión a limine de una solicitud de habeas corpus por razones de fondo y sin dar audiencia al detenido. Señala que, a los efectos del art. 6 LOHC, la solicitud de habeas corpus de don L.V.E., reunía los requisitos para su tramitación, y así lo expuso el fiscal en su informe al juzgado de guardia, pese a lo cual el juzgado, en su auto de 13 de marzo de 2025 acordó denegar la incoación del procedimiento de habeas corpus por entender que la detención resulta conforme a lo dispuesto en el art. 492 LECrim. De este modo, sin oír al detenido, el juez deniega la solicitud por razones de fondo (presupone la existencia del delito de quebrantamiento de medida cautelar de prohibición de comunicarse o aproximarse a la víctima, conforme a lo declarado por la policía en el atestado), en contravención de la reiterada doctrina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a lo anterior que, conforme consta en el atestado, cuando los agentes de policía que custodiaban al detenido trasmitieron la solicitud de habeas corpus al juzgado de guardia, este ordenó telefónicamente que el detenido “fuera puesto a disposición judicial a primera hora” (del día siguiente, se entiende), decisión que abunda en la lesión del derecho a la libertad personal, pues es manifiestamente incompatible con lo dispuesto en el art. 17.2 CE e infringe directamente el mandato constitucional de celeridad, puesto que según el propio atestado la solicitud de habeas corpus se cursó sobre las 22:00 horas del 12 de marzo de 2025, de manera que la diferencia entre su tramitación inmediata y la puesta a disposición judicial “a primera hora” (del día siguiente), implicaba que en todo caso el detenido debía pasar la noche entera privado de libertad. Además, con esa decisión el juez de guardia anticipaba prematuramente el rechazo de la incoación del procedimiento de habeas corpus mediante un razonamiento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Promovido incidente nulidad por el fiscal contra el auto de 13 de marzo de 2025, el órgano judicial tuvo oportunidad de reparar la vulneración denunciada; pero lejos de hacerlo así, inadmitió el incidente con dos argumentos notoriamente incursos en error patente, irracionalidad y arbitrariedad, lo que abunda en la vulneración del derecho a la libertad personal (art. 17.1 y 4 CE). En primer lugar, la providencia de 17 de marzo de 2025 rechaza el incidente porque no se menciona expresamente el caso concreto del art. 238 de la Ley Orgánica del Poder Judicial (LOPJ) en que se basa, cuando lo cierto es que el incidente no se funda en ese precepto legal, sino en el art. 241 LOPJ; el razonamiento judicial parte así de un error patente sobre el presupuesto legal de la pretensión y la norma aplicable que da lugar a una fundamentación jurídica irracional. En segundo lugar, la providencia rechaza también el incidente porque tampoco se especifica qué supuesto del art. 1 LOHC sería aplicable al caso para proceder a incoar el procedimiento de habeas corpus, incurriendo así en otro error patente, pues el escrito del fiscal se remitía en este punto a la solicitud de habeas corpus por parte del detenido, en la que este negaba la existencia del hecho constitutivo de delito que se le imputaba, lo que de ser cierto supondría obviamente la práctica de una detención sin que concurran los supuestos legales [art. 1 a) LOHC en relación con el art. 492 LECrim]. A lo que se añade que la Ley Orgánica reguladora del procedimiento de habeas corpus no exige en modo alguno que el Ministerio Fiscal deba concretar cuál es el supuesto de su art. 1 que justifica la incoación del procedimiento de habeas corpus, máxime cuando resulta evidente, como sucede en este caso, estando el juez obligado a examinar de oficio la concurrencia de los requisitos para la tramitación de la solicitud de incoación del procedimiento (art. 6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el otorgamiento del amparo y, en consecuencia, la declaración de nulidad de las resoluciones judiciales impugnadas, sin que proceda la retroacción de las actuaciones, puesto que esta medida carece de objeto por haber cesado la situación de privación de libertad del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7 de julio de 2025, acordó la admisión a trámite del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de 25 de junio, FJ 2 f)]. Asimismo, en aplicación del art. 51 LOTC, acordó dirigir atenta comunicación al Juzgado de Primera Instancia e Instrucción núm. 4 de Leganés, para que remitiera, en un plazo no superior a diez días, testimonio de las actuaciones correspondientes al procedimiento de habeas corpus núm. 252-2025, debiendo previamente emplazar, por igual plazo,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Cuarta de este tribunal de 17 de julio de 2025. Se acuerda, conforme a lo dispuesto en el art. 46.2 LOTC, publicar la admisión del presente recurso en el “Boletín Oficial del Estado”, a efectos de comparecencia de otros posibles interesados. Dicha publicación tuvo lugar en el “Boletín Oficial del Estado” núm. 256, de 24 de octubre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habiéndose personado en este recurso de amparo don L.V.E., la secretaría de justicia de la Sala Segunda de este tribunal, por diligencia de 18 de noviembre de 2025 acordó dar vista por plazo común de veinte días de las actuaciones al Ministerio Fiscal, recurrente, para que pudiera presentar las alegaciones que estimase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17 de diciembre de 2025, en el que, tras dar por reproducido el contenido de las efectuadas en su demanda, interesa el otorgamiento del amparo solicitado, declarando la vulneración del derecho fundamental de don L.V.E., a la libertad personal (art. 17.4 CE, en relación con el art. 17.1 CE) y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febrero de 2026 se señaló para deliberación y votación de la presente sentencia el día 10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legitimación que le otorgan los arts. 162.1 b) CE y 46.1 b) LOTC, así como el art. 3.12 de la Ley 50/1981, de 30 de diciembre, que regula su estatuto orgánico, el Ministerio Fiscal impugna en su demanda de amparo el auto dictado el 13 de marzo de 2025 por el Juzgado de Primera Instancia e Instrucción núm. 4 de Leganés, en funciones de guardia, que acordó denegar la incoación del procedimiento de habeas corpus (procedimiento núm. 252-2025) solicitado por el detenido en unas diligencias policiales abiertas por la comisión de un presunto delito de quebrantamiento de medidas cautelares. Impugna también la providencia del juzgado referido de 17 de marzo de 2025, que inadmitió el incidente de nulidad promovido por el fiscal frente a dicho auto. El interesado no ha comparecido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razones que han quedado resumidas en el relato de antecedentes, el Ministerio Fiscal sostiene que la negativa del juzgado a incoar el procedimiento de habeas corpus por razones de fondo (que la detención resulta conforme a lo dispuesto en el art. 492 LECrim), sin oír al detenido, ha vulnerado el derecho de este a la libertad personal (art. 17.1 y 4 CE), pues, conforme a la reiterada doctrina constitucional al respecto (cita, por todas, las SSTC 73/2021, de 18 de marzo, y 85/2024, de 3 de junio), 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Se añade a lo anterior que la falta de respuesta judicial inmediata a la solicitud de habeas corpus es incompatible con lo dispuesto en el art. 17.2 CE e infringe el mandato constitucional de celeridad. En fin, la inadmisión del incidente de nulidad promovido por el fiscal contra el auto que deniega la incoación del procedimiento de habeas corpus abunda en la lesión del derecho a la libertad personal del detenido, pues el órgano judicial no solo desaprovecha la ocasión para reparar esa lesión, sino que además lo hace mediante un razonamiento que incurre en error patente, irracionalidad y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17.1 CE proclama el derecho fundamental de toda persona a no ser privada de su libertad sino en los casos y con las garantías que establecen el propio precepto en sus apartados 2 y 3 y la ley, a la que expresamente remite para integrar su contenido. Esta labor de integración ha sido desarrollada, en concreto y en cuanto incumbe al caso examinado, por el art. 492 LECrim, que determina los supuestos en que procede la detención por la autoridad o agente de la policía judicial. A su vez, el art. 17.4 CE establece que la ley regulará un procedimiento de habeas corpus para producir la inmediata puesta a disposición judicial de toda persona detenida ilegalmente, previsión que ha sido desarrollada por la Ley Orgánica 6/1984, de 24 de mayo, reguladora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sentado una consolidada doctrina, a la que se refiere el Ministerio Fiscal en su demanda de amparo, en relación con resoluciones judiciales que, como sucede en el presente caso, inadmiten liminarmente la solicitud de habeas corpus por razones de fondo, sin haber oído al solicitante, y sin examinar las quejas recogidas en ella. Esa doctrina puede ser resumida del modo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procedimiento de habeas corpus previsto en el art. 17.4 CE y regulado en la Ley Orgánica 6/1984, de 24 de mayo, se configura como garantía adicional específica del derecho a la libertad personal (art. 17.1 CE), articulándose como un instrumento ad hoc establecido constitucionalmente para evitar y hacer cesar de manera inmediata las vulneraciones de tal derecho mediante la puesta a disposición ante el juez de la persona privada de libertad (SSTC 208/2000, de 24 de julio, FJ 3, y 85/2024, de 3 de junio, FJ 2, por todas). Por tanto, este procedimiento se caracteriza por dos notas que le son propias: la celeridad, en el sentido de que, con la mayor rapidez posible, el juez haga cesar la vulneración del derecho a la libertad; y la inmediación, entendida como la presencia del detenido ante el juez. En tal sentido, el Tribunal ha declarado reiteradamente que la esencia de este proceso consiste, precisamente, en que el juez compruebe personalmente la situación de la persona que pida el control judicial, siempre que se encuentre efectivamente detenida, para ofrecerle “una oportunidad de hacerse oír, y ofrecer las alegaciones y pruebas” que estime pertinentes al efecto [entre otras, SSTC 37/2008, de 25 de febrero, FJ 3; 85/2024, de 3 de junio, FJ 2, y 86/2025, de 7 de abril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este modo, se vulnera el derecho al control judicial de la detención (art. 17.1 y 4 CE) cuando la solicitud de habeas corpus oportunamente formulada por la persona privada de libertad resulta inadmitida de plano, denegándose a limine la incoación del procedimiento por motivos de fondo, esto es, por entender que no concurre ninguno de los supuestos descritos en el art. 1 LOHC. La resolución sobre el fondo solo puede ser emitida después de sustanciado el procedimiento y oído el detenido, con intervención del Ministerio Fiscal (STC 103/2022, de 12 de septiembre, FJ 3, por todas). Los únicos motivos constitucionalmente legítimos para no admitir a trámite una solicitud de habeas corpus son la inexistencia del presupuesto necesario de una situación de privación de libertad no acordada judicialmente, o el incumplimiento de los requisitos formales a los que se refiere el art. 4 LOHC (SSTC 21/2014, de 10 de febrero, FJ 2; 42/2015, de 2 de marzo, FJ 2; 204/2015, de 5 de octubre, FJ 2, y 188/2025, de 15 de diciembre,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presente caso de la doctrina constitucional sobre el habeas corpus;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detenido formuló en la comisaría en la que se hallaba detenido solicitud de habeas corpus a las 22:00 horas del mismo día de su detención (12 de marzo de 2025), alegando que no había quebrantado la medida cautelar de prohibición de aproximarse a las víctimas que le había sido impuesta por un juzgado de violencia sobre la mujer, y que nunca se ha negado a presentarse a una citación judicial, por lo que consideraba ilegal su detención. Comunicada seguidamente la solicitud por los agentes policiales al juzgado de guardia, este ordenó que el detenido fuera puesto a disposición judicial a primera hora del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dictado el 13 de marzo de 2025, el Juzgado de Primera Instancia e Instrucción núm. 4 de Leganés, en funciones de guardia, acordó denegar la incoación del procedimiento de habeas corpus solicitado por el detenido (art. 6 LOHC), por entender que concurren los presupuestos para proceder a su detención por la policía conforme al art. 492 LECrim, de suerte que el presente caso no puede encuadrarse en ninguno de supuestos de detención ilegal que enuncia el art. 1 LOHC. Ello porque del atestado se desprenden indicios racionales de la comisión por el detenido de un delito de quebrantamiento de la medida cautelar de prohibición de comunicarse con las víctimas que le fue impuesta un juzgado de violencia sobre la mujer, y que no se personó en dependencias policiales cuando fue requerido por los agentes para su declaración, por lo que se procedió a acordar una requisitoria policial para su búsqueda y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promovido contra ese auto por el Ministerio Fiscal, que alegó la lesión del derecho a la libertad (art. 17.1 y 4 CE) y el apartamiento de la doctrina constitucional en materia de habeas corpus (con cita expresa de las SSTC 73/2021, de 18 de marzo y 85/2024, de 3 de junio), fue inadmitido por providencia de 17 de marzo de 2025, por no mencionarse expresamente el caso concreto del art. 238 LOPJ en que se funda el incidente, ni el supuesto del art. 1 LOHC que sería aplicable al presente asunto para que procediera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atendido lo expuesto, apreciamos que las resoluciones judiciales impugnadas por el Ministerio Fiscal han sido dictadas, como bien señala este en su demanda de amparo, con manifiesta contravención de la doctrina de este tribunal, a la que ya nos hemos referido en el fundamento jurídico precedente. El juzgado dictó un auto por el que inadmitió a trámite la solicitud de habeas corpus del detenido por un motivo de fondo, como es la legalidad de la detención. Conforme esa doctrina ha señalado de manera constante, la inadmisión a trámite de una solicitud de habeas corpus solo es constitucionalmente legítima si no concurre el presupuesto necesario de una situación de privación de libertad no acordada judicialmente, o si la solicitud no cumple los requisitos formales que señala el art. 4 LOHC.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advierte que la solicitud de incoación del procedimiento de habeas corpus formulada por el detenido cumplía con el presupuesto de la existencia de una privación de libertad acordada por la autoridad gubernativa, fue trasladada por la policía al órgano judicial competente para su tramitación (art. 2 LOHC) y se satisfacían todas las exigencias formales de legitimación y contenido del escrito a que se refieren los arts. 3 y 4 LOHC. Por su parte, el juzgado adoptó la decisión, prevista en el art. 6 LOHC, de denegar la incoación del citado procedimiento de habeas corpus apoyándola en razones de fondo sobre la legalidad de la privación de libertad gubernativa de que estaba siendo objeto el detenido. De acuerdo con nuestra doctrina, una decisión judicial de ese tipo solo puede acordarse tras la incoación del procedimiento, oyendo el juez al detenido, asistido de abogado, y con la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hay que convenir con el Ministerio Fiscal en que el auto impugnado en amparo, que deniega la incoación del procedimiento de habeas corpus solicitado por el detenido y acuerda el archivo de las actuaciones, ha vulnerado el derecho de aquel a la libertad personal (arts. 17.1 y 4 CE), al haberle privado este de la plena sustanciación de ese procedimiento, frustrando con ello el efectivo control judicial de las privaciones de libertad gubernativas al que atiende el habeas corpus, que es una pieza clave e insustituible del diseño constitucional del régimen de protección del derecho a la libertad de los ciudadanos frente a las privaciones de libertad no acordadas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lesión del derecho a la libertad personal no solo no fue remediada por el juzgado con ocasión del incidente de nulidad promovido contra dicho auto, sino que, como asimismo se aduce con razón en la demanda de amparo, la respuesta judicial que se contiene en la providencia de inadmisión del incidente abunda en la vulneración, dada su manifiesta irrazonabilidad; el incidente no se basaba en el art. 238 LOPJ, como parece entender el órgano judicial, sino en el art. 241 LOPJ; y el fiscal justificaba que procedía la incoación del procedimiento de habeas corpus remitiéndose en este punto a la solicitud del detenido, en la que este alegaba que su detención era ilegal por no concurrir los supuestos legales [art. 1 a) LOHC, en relación con el art. 492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estimación del recurso de amparo interpuesto por el Ministerio Fiscal en defensa de los derechos del agraviado, por vulneración del derecho fundamental de este a la libertad personal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comportar la declaración de nulidad del auto de 13 de marzo de 2025 del Juzgado de Primera Instancia e Instrucción núm. 4 de Leganés, que inadmitió a trámite la solicitud de habeas corpus del detenido por no haber efectuado, de modo efectivo, el control judicial constitucionalmente exigible, al inadmitir la solicitud de habeas corpus por razones de fondo, sin oír al detenido, para verificar que su privación de libertad fue realizada conforme a la ley por los funcionarios policiales actuantes. Procede asimismo declarar la nulidad de la providencia de 17 de marzo de 2025, que inadmite el incidente de nulidad promovido por el fiscal frente a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nulidad de las resoluciones judiciales impugnadas en amparo no hace precisa la retroacción de actuaciones, pues esta medida carecería de eficacia al haber cesado la situación de privación de libertad a cuyo control de legalidad está orientado el procedimiento de habeas corpus (entre otras muchas, SSTC 165/2007, de 2 de julio, FJ 7; 73/2021, FJ 5; 85/2024, FJ 4; 86/2025, FJ 3, y 188/2025,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el Ministerio Fiscal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don L.V.E., al control judicial de la privación de libertad a través del procedimiento de habeas corpus (art. 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 13 de marzo de 2025 del Juzgado de Primera Instancia e Instrucción núm. 4 de Leganés, dictado en el procedimiento de habeas corpus núm. 252-2025, y de la providencia de 17 de marzo de 2025, que inadmite el incidente de nulidad promovido por el fiscal frente a dicho auto.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