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13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4242-2022, promovido por la confederación Unión Sindical Obrera, representada por el procurador de los tribunales don Eduardo Centeno Ruiz, en sustitución del procurador de los tribunales don Aníbal Bordallo Huidobro, y asistida de la letrada doña Estrella Zambrana Quesada, contra la sentencia núm. 445/2022, de 8 de abril, de la Sección Cuarta de la Sala de lo Contencioso-Administrativo del Tribunal Supremo, dictada en el procedimiento especial de protección de los derechos fundamentales núm. 379-2020, que desestimó el recurso contencioso-administrativo interpuesto frente al Real Decreto 1104/2020, de 15 de diciembre, por el que se regula la concesión directa de subvenciones a interlocutores sociales para la digitalización del sector productivo. Han sido parte la Confederación Española de Organizaciones Empresariales, representada por el procurador de los tribunales don Juan Luis Navas García y asistida por el abogado don José María Campos Gorriño; el sindicato Unión General de Trabajadores de España, representado por la procuradora de los tribunales doña María Granizo Palomeque y asistido por el abogado don Bernardo García Rodríguez, y la Abogacía del Estado.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Aníbal Bordallo Huidobro, en nombre y representación de la confederación Unión Sindical Obrera, interpuso recurso de amparo contra la sentencia y el real decreto referidos en el encabezamiento, mediante escrito registrado en este tribunal el 14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confederación Unión Sindical Obrera (USO) interpuso recurso contencioso-administrativo por el procedimiento especial de protección de los derechos fundamentales contra el Real Decreto 1104/2020, de 15 de diciembre, por el que se regulaba la concesión directa de subvenciones a interlocutores sociales para la digitalización del sector productivo. El sindicato solicitó que se declarara vulnerado el derecho a la igualdad en relación con el derecho de libertad sindical (arts. 14 y 28 CE) e interesó que, con nulidad del Real Decreto 1104/2020, se ordenara seguir el procedimiento de concurrencia competitiva. Subsidiariamente, instó la nulidad del art. 2 del real decreto impugnado, que limitaba la concesión de subvenciones al sindicato Unión General de Trabajadores de España (UGT), así como el reconocimiento del sindicato USO como beneficiario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Cuarta de la Sala de lo Contencioso-Administrativo del Tribunal Supremo desestimó el recurso en virtud de sentencia núm. 445/2022, de 8 de abril. Rechazó las cuestiones formales planteadas en la demanda y consideró que ni la omisión del trámite de consulta pública, previsto en el art. 26.2 de la Ley 50/1997, de 27 de noviembre, del Gobierno, ni la elección del procedimiento de concesión directa habían sido los determinantes de la exclusión del sindicato USO como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cuestión de fondo, la sentencia recuerda la doctrina constitucional y la jurisprudencia del Tribunal Supremo favorable a no limitar las actividades de formación de trabajadores propiciadas por las administraciones públicas a favor de los sindicatos más representativos. No obstante, advierte que puede haber supuestos, además de los de la representación institucional, en los que está justificada la diferencia de trato entre sindicatos. Tras centrar el problema en la posibilidad de reservar las subvenciones a las organizaciones más representativas o a las integrantes de la mesa de diálogo social sobre formación profesional, reconoce el carácter indiscutible y urgente de la necesidad de la iniciativa de formación digital de los trabajadores y concluye que la concesión directa de la subvención a las organizaciones identificadas en el art. 2 del Real Decreto 1104/2020 no fue irrazonable. En definitiva, circunscrito el juicio a la decisión tomada en diciembre de 2020, la sentencia considera que no entraña lesión a los derechos fundamentales de USO a la libertad sindical y a la igualdad, porque la elección de las entidades beneficiarias de las subvenciones no fue irrazonable en aquel contexto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contó con el voto particular de uno de los magistrados de la Sección que, sin descartar la concurrencia de los vicios formales denunciados, argumentó que, aunque la inmediatez de la actuación y el propósito de lograr los objetivos con mayor rapidez podían justificar el recurso al procedimiento de concesión directa, no eran suficientes para excluir a otros interlocutores sociales con implantación evidente, como el sindicato USO, cuya capacidad para poner en marcha las iniciativas no se había discutido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sindicato solicitó rectificación y/o subsanación de la sentencia mediante escrito presentado del 3 de mayo de 2022, solicitud resuelta por auto de 10 de mayo de 2022, notificado el 19 de mayo, en el que se aclaró que el procedimiento sustanciado era el especial de protección de los derechos fundamentales. Asimismo, se rectificó el error material del voto particular respecto de la identificación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infracción de los derechos de libertad sindical (art. 28.1 CE) y de igualdad (art. 14 CE), para cuyo restablecimiento insta la nulidad del Real Decreto 1104/2020 y de la sentencia de la Sala de lo Contencioso-Administrativo del Tribunal Supremo, e interesa que se declare el derecho de USO a ser incluido como beneficiario de las subvenciones para la digitalización del sector productivo,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omisión, en la aprobación del Real Decreto, de los trámites de audiencia e información previa, previstos en el art. 26 de la Ley 50/1997, ha afectado a su función básica de defensa y promoción de los intereses económicos y sociales de los trabajadores (art. 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concesión directa de subvenciones a favor, exclusivamente, de los sindicatos más representativos obvia la doctrina constitucional que postula su apertura a todos los sindicatos en función de su porcentaje de representatividad (STC 20/1985, de 14 de febrero), así como la doctrina del Comité de Libertad Sindical de la Organización Internacional del Trabajo (OIT) sobre los límites de las prerrogativas que corresponden a los sindicatos más representativos. Argumenta que la cuestión de las subvenciones para actividades formativas, en la medida en que facilita medios públicos para que los sindicatos puedan atender las necesidades formativas de los trabajadores afectados y se encuadra dentro de los fines del art. 7 CE, es ajena a la representación institucional y no está reservada, ni por la Ley Orgánica 11/1985, de 2 de agosto, de libertad sindical (LOLS), ni por la Constitución, a los sindicatos más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perjuicio de las razones de urgencia y eficacia derivadas de la pandemia, en las que el Real Decreto se justifica, es trasladable a este supuesto la doctrina contenida en la STC 20/1985, que estimó el recurso de inconstitucionalidad frente a la Ley 9/1983, de 13 de julio, de presupuestos generales del Estado para 1983, y concluyó que el otorgamiento de subvenciones a las centrales sindicales más representativas vulneraba el principio de igualdad y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 han ofrecido argumentos ni pruebas que acrediten que el sindicato USO estuviera impedido para cumplir con los objetivos y fines perseguidos por el Real Decreto, debiendo tenerse en cuenta que es el tercer sindicato a nivel estatal, con estructura de uniones territoriales en toda España, una importante federación de enseñanza que goza de mayor representatividad a nivel estatal en ese ámbito y experiencia acreditada en formación. Añade, además, que el art. 8 del Real Decreto 1104/2020 permite la subcontratación, lo que desvirtúa el argumento de que las organizaciones sindicales más representativas garanticen mejor la planificación y ejecución de las actividades de formación a las que se dirige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mediante providencia de 17 de abril de 2023, admitió a trámite el recurso al apreciar que concurría en él una especial trascendencia constitucional [art. 50.1 de la Ley Orgánica del Tribunal Constitucional (LOTC)] derivada de que la vulneración del derecho fundamental denunciada pudiera provenir de la ley o de otra disposición de carácter general [STC 155/2009, de 25 de junio, FJ 2 c)], y porque planteaba una cuestión jurídica de relevante y general repercusión social o económica [STC 155/2009, FJ 2 c)]. Asimismo, acordó dirigir comunicación a la Sala de lo Contencioso-Administrativo del Tribunal Supremo para que remitiese testimonio de las actuaciones correspondientes, con indicación de que emplazase a quienes hubieran sido parte en el procedimiento, excepto al recurrente,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representación del Gobierno, el abogado del Estado comparece y se persona mediante escrito de 5 de mayo de 2023. La Confederación Española de Organizaciones Empresariales (CEOE) lo hace en virtud de escrito de 30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sindicato Unión General de Trabajadores comparece y se persona en virtud de escrito de 31 de mayo de 2023, en el que realiza alegaciones que posteriormente reitera en el trámite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Sección Cuarta de la Sala Segunda de este tribunal, mediante diligencia de ordenación de 5 de junio de 2023, tuvo por personada a la CEOE, al sindicato UGT y al abogado del Estado; y acordó, conforme a lo dispuesto en el art. 52.1 LOTC, dar vista de las actuaciones del recurso a las partes personadas y al Ministerio Fiscal,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sindicato UGT, en su escrito presentado el día 22 de junio de 2023, opone dos motivos a la admisión del recurso: (i) Su presentación extemporánea, al considerar que la parte recurrente habría prolongado artificialmente la vía judicial con la interposición de un recurso de aclaración intrascendente, solo referido a la identificación del tipo de procedimiento y a la denominación dada al recurso en el voto particular. (ii) La falta de concurrencia de especial trascendencia constitucional. Alega que, pese a la apariencia formal de disposición de carácter general del Real Decreto 1104/2020, se trata de un mero acto administrativo que se limita a la concesión directa de subvenciones a tres entidades, y considera que la cuestión jurídica controvertida carece de relevante y general repercusión social o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UGT solicita la desestimación del recurso de amparo por no existir vulneración de los derechos invocados. Frente a la omisión de los trámites de audiencia e información denunciada por la organización sindical USO, como defecto formal causante de la vulneración de sus derechos fundamentales, defiende que la norma se ajusta a lo dispuesto en los arts. 22.2 c) y 28 de la Ley 38/2003, de 17 de noviembre, general de subvenciones, pues justificó la elección del procedimiento de concesión directa en el carácter excepcional derivado de la pandemia de covid-19 y en las razones de interés público y social que, en ese contexto, requerían el desarrollo eficaz y ágil de la actividad formativa en digitalización.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criterio de mayor representación sindical, aunque reconoce que, atendiendo a la excepcionalidad de la medida y a la doctrina contenida en la STC 147/2001, de 27 de junio, podría haber sido respetuoso con los derechos de igualdad y libertad sindical, niega que fuera el utilizado para la atribución de las subvenciones. Mantiene que su designación como sindicato beneficiario obedeció a su condición de agente social integrante de la mesa de diálogo social para la formación profesional que contaba con estructura y capacidad para desarrollar la actuación subvencionada. Así mismo, cuestiona que la recurrente USO, atendiendo a su participación en los procesos de negociación colectiva sectorial y su afiliación, tuviera capacidad para llevar a cabo la formación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recuerda el alcance de la doctrina contenida en la STC 20/1985 para distinguir el supuesto en ella abordado del que es objeto de este recurso, y resalta que la concreción y detalle de la actividad a desarrollar identificada en el Real Decreto 1104/2020 constituye el criterio objetivo y razonable que justifica la diferencia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opone a la estimación de la pretensión del sindicato USO de ser incluido como beneficiario de la subvención, por considerar que excede de la naturaleza del recurso de amparo y de la función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CEOE, en su escrito presentado el 3 de julio de 2023, interesa la desestimación del recurso de amparo. Sobre la cuestión formal, expone que la elección del procedimiento seguido para la aprobación del Real Decreto es una cuestión de legalidad ordinaria, validada por la sentencia del Tribunal Supremo, que solo podría tener trascendencia constitucional si constituyera condición necesaria para la producción de la vulneración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sustantiva, indica que la elección de los beneficiarios de la subvención no obedeció al criterio de mayor representatividad, sino que se realizó conforme a criterios de aptitud definidos por la administración: capacidad organizativa, capilaridad y presencia en el conjunto del territorio nacional y sectores de la economía española, conocimiento de las necesidades de empresas y trabajadores en materias de digitalización o elaboración de propuestas sobre necesidades formativas del sector productivo español. Destaca que la acción formativa no se circunscribió a los trabajadores afiliados, sino a todo el sector productivo, razón por la que las dos organizaciones empresariales, la CEOE y la Confederación Española de la Pequeña y Mediana Empresa (CEPYME), recibieron, en atención a su capacidad y no a su representatividad, un mayor importe de subvención. Sin perjuicio de lo anterior matiza que, aun asumiendo que la motivación de la selección hubiera radicado en la mayor representatividad, lo que proscribe la doctrina constitucional es la diferencia de trato fundada en un criterio irrazonable o desproporcionado (SSTC 20/1985 y 147/2001), que no se 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la eventual estimación del recurso no puede afectar, de conformidad con el principio de seguridad jurídica, a la situación jurídica de las organizaciones empresariales beneficiarias, cuya participación no habría menoscabado los derechos fundamentales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su escrito presentado el 4 de julio de 2023, interesa la inadmisión del recurso por extemporaneidad, pues considera que el plazo de veinte días previsto en el art. 43 LOTC comenzó con la notificación de la sentencia del Tribunal Supremo impugnada, toda vez que el recurso de aclaración, referido a dos aspectos de mera dicción literal que no alteraban la posición del recurrente, era superfluo en relación con el eventual ulterior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insta su desestimación. Argumenta que la ausencia de audiencia en el procedimiento de elaboración del Real Decreto 1104/2020 (art. 105 CE) no constituye un defecto de legalidad constitucional ni potencialmente vulnerador de derechos fundamentales de la entidad recurrente, pues su condición de titular de derechos o intereses legítimos no puede confundirse con la de interesado prevista en el art. 4 de la Ley 39/2015, de 1 de octubre, del procedimiento administrativo común de las administraciones públicas, único supuesto en el que su exclusión podría justificar la invocación del art. 24.1 CE. En todo caso, señala que se ha respetado el procedimiento legalmente previsto para la elaboración de normas reglamentarias (art. 26 de la Ley 50/1997).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compatibilidad del otorgamiento directo de una subvención con el principio de igualdad del art. 14 CE, tras situar en él, y no en el derecho a la libertad sindical strictu sensu (art. 28 CE), el problema de constitucionalidad, recuerda la doctrina constitucional aplicable (SSTC 217/1988, de 21 de noviembre, FJ 3; 75/1992, de 14 de mayo, FJ 3, y 118/2012, de 4 de junio, FJ 7) y concluye que el derecho fundamental a la igualdad y no discriminación es de naturaleza relacional y cabe esgrimirlo en función de las circunstancias del caso, no necesariamente conectadas conceptualmente con la libertad sindical y los derechos que esta comprende. Descendiendo al caso concreto, sostiene que el art. 22.2 c) de la Ley general de subvenciones, relativo a la concesión directa de subvenciones cuando se acrediten razones de interés público, social, económico o humanitario, constituye una excepción al principio de igualdad del art. 14 CE que exige aplicar un juicio de razonabilidad, no siempre identificable con el principio de proporcionalidad. Considera, al igual que la sentencia del Tribunal Supremo recurrida, que en la exposición de motivos del Real Decreto se exteriorizaron las circunstancias que aconsejaban actuar con rapidez para aprovechar la disponibilidad presupuestaria y poner en marcha desde comienzos del año 2021 los módulos de formación necesarios para alcanzar el objetivo de formación de 125 000 trabajadores previsto para ese año. En ese contexto, considera que fue coherente y razonable acudir al procedimiento de concesión directa, seleccionar a los beneficiarios en atención a su mayor presencia en los distintos sectores productivos y distribuir entre ellos los cupos de trabajadores a formar. Discrepa de que el criterio de mayor representatividad, en los términos recogidos en el art. 6 de la Ley Orgánica de libertad sindical, fuera el fundamento decisivo para otorgar la subvención, e interpreta que el preámbulo del Real Decreto alude al mayor sustrato personal del sindicato UGT como criterio objetivo instrumental para lograr un mayor y más rápido alcance de la formación profesional en materia digital. Concluye que la designación de los destinatarios de las ayudas de una manera directa, habida cuenta de las circunstancias del caso, entra dentro del margen del art. 14 CE, sin que dicho trato adolezca de carácter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4 de julio de 2023, la representación del sindicato demandante de amparo formula alegaciones que ratifican y reiteran las de la demanda. Añade que el recurso no es extemporáneo, en cuanto que la aclaración interesada fue procedente. Defiende que el recurso tiene especial trascendencia constitucional y que la decisión impugnada, que entiende vulneradora de derechos fundamentales, no puede ampararse en el ámbito de la discrecionalidad administrativa, sino que exige un razonamiento justificativo, no solo de la necesidad de concesión de las subvenciones, sino también de la exclusión de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contradictoria la alegación realizada por UGT, que niega que el criterio de representatividad haya sido el determinante para la concesión de las subvenciones pero justifica su elección en su condición de integrante de la mesa de diálogo social para la formación profesional, lugar donde se había tratado la actuación y donde las codemandadas manifestaron su disposición, estructura y capacidad para participar en el proyecto. Argumenta que una cosa es negociar en dicha mesa las actuaciones y su disposición para afrontarlas y otra distinta es que las subvenciones se limiten únicamente a las partes presentes en ella. Puntualiza que la presencia de UGT en la mesa de diálogo social deriva de su mayor representatividad y que el otro sindicato también integrado en ella, Comisiones Obreras, renunció a ser beneficiario de las subvenciones por entender —según nota de prensa publicada— que debían haberse otorgado por el procedimiento de concurrencia competitiva. Concluye que, atendiendo al preámbulo y a la interpretación sistemática del Real Decreto 1104/2020, la condición de sindicato más representativo fue el criterio determinante para la fijación de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ello, y del procedimiento empleado, aprecia que la exclusión del sindicato USO como beneficiario de las subvenciones ha vulnerado sus derechos fundamentales porque ni se ha justificado la diferencia de trato denunciada, ni el parámetro de máxima eficacia puede considerarse, conforme expone la STC 20/1985, criterio objetivo y razonable válido para admitir la diferenciación a favor de las centrales más representativas. Finalmente, reitera que USO es un sindicato con implantación nacional, presente en todos los sectores de la actividad económica, que tiene un conocimiento completo de las necesidades formativas de los trabajadores de los diferentes sectores de la actividad económica y dispone de experiencia acreditada y de las infraestructuras y medios humanos y técnicos necesarios para afrontar con garantías las actividades formativas para la digitalización.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en su escrito registrado el 20 de julio de 2023, interesa la estimación del recurso de amparo por vulneración del derecho a la libertad sindical en relación con el principio de igualdad del sindicato demandante, para cuyo restablecimiento solicita que se anulen la sentencia y el real decreto indicados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recurso se ha interpuesto en plazo y, tras exponer los antecedentes fácticos y procesales previos a la demanda de amparo y el contenido de esta, destaca la jurisprudencia del Tribunal en la materia. Recuerda que la libertad sindical garantiza a los sindicatos un área de libertad frente a los poderes públicos que impide que interfieran en la actividad de las organizaciones y que estas sean discriminadas de modo arbitrario e irrazonable (STC 75/1992, FJ 2); asimismo recuerda que la defensa y promoción de los intereses económicos y sociales de los trabajadores se atribuye por la Constitución a todos los sindicatos, incluyéndose dentro de los fines de promoción recogidos en el art. 7 CE las actividades socioculturales y de formación (STC 20/1985, FJ 2). Añade que la discriminación por parte de los poderes públicos se produce cuando la desigualdad está desprovista de una justificación objetiva y razonable con relación a la finalidad y efectos de la medida considerada, y que debe darse una relación razonable de proporcionalidad entre los medios empleados y la finalidad perseguida (SSTC 23/1983, de 25 de marzo; 99/1983, de 16 de noviembre, y 20/1985, FJ 2, entre otras muchas), correspondiendo a los órganos del Estado demandados en el procedimiento constitucional ofrecer la justificación del diferente trato legal. Indica que el principio de igualdad está subsumido en el derecho de libertad sindical y que deben ser examinados conjuntamente, conforme a la doctrina establecida en la STC 53/1982, de 22 de julio, con remisión expresa a la jurisprudencia del Tribunal Europeo de Derechos Humanos (SSTC 184/1987, de 18 de noviembre, y 217/1988, de 21 de noviembre, FJ 2). Finaliza recordando que no es constitucionalmente aceptable la utilización del criterio de la mayor representatividad con relación a materias que no guardan relación con ella (SSTC 9/1986, de 21 de enero, FJ 3, y 7/1990, de 18 de enero, FJ 2), habiéndose considerado improcedente acudir a dicho criterio para excluir a sindicatos que no son más representativos pero están implantados en un ámbito concreto (SSTC 184/1987, de 18 de noviembre, y 217/1988,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la norma impugnada y concluye que, aun aceptando un cierto margen de apreciación del Gobierno, la exclusión de USO no está justificada. En primer lugar, porque las razones de urgencia para el desarrollo de la actividad pueden apreciarse respecto del primer año, pero no respecto de los tres restantes a los que se extiende la actuación. Y, en segundo término, porque ni el sistema de adjudicación directa, ni el criterio de selección de los beneficiarios ha resultado adecuadamente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diligencia de ordenación del secretario de justicia de la Sala Segunda de este Tribunal Constitucional de 11 de octubre de 2023, y en virtud de escrito presentado por el procurador de los tribunales don Eduardo Centeno Ruiz el 10 de octubre de 2023, se tiene a este por personado y parte en el presente recurso, en sustitución de don Aníbal Bordallo Huidobro, en nombre y representación del sindicato recurrente Unión Sindical Obrera, acordándose entender con el citado procurador esta y las sucesivas diligencias en la forma prevenida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ponencia correspondió en primer lugar al magistrado don Enrique Arnaldo Alcubilla, cuya propuesta fue deliberada y no aprobada en la Sala Segunda de 11 de diciembre de 2023. Al declinar el magistrado la ponencia, le fue encomendada a la magistrada doña María Luisa Balaguer Callejón.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7 de abril de 2026,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este recurso consiste en determinar si el Real Decreto 1104/2020, de 15 de diciembre, por el que se regula la concesión directa de subvenciones a interlocutores sociales para la digitalización del sector productivo, convalidado por la sentencia núm. 445-2022, de 8 de abril, de la Sección Cuarta de la Sala de lo Contencioso-Administrativo del Tribunal Supremo, vulnera los derechos de libertad sindical e igualdad sin discriminación (arts. 28 y 14 CE) del sindicato recurrente, al no incluirlo, a diferencia de lo sucedido con el sindicato UGT, entre los beneficiarios de las subvenciones directas destinadas a promover las acciones formativas previstas en él, dirigidas a lograr la digitalización de los trabajadores con niveles intermedios de competencia y responsabilidad de los distintos sectores productivos.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sindicato recurrente y el Ministerio Fiscal, con base en las alegaciones que se han expuesto con detalle en los antecedentes, interesan que se declaren vulnerados los derechos fundamentales de libertad sindical e igualdad invocados y, en consecuencia, se acuerde la nulidad del Real Decreto 1104/2020 y de la sentencia de la Sala de lo Contencioso-Administrativo del Tribunal Supremo. El sindicato USO pretende, además, que se le reconozca el derecho a ser incluido como beneficiario de las subvenciones para la digitalización del sector productivo.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demás partes personadas excepcionan a la admisión de la demanda los óbices procesales de extemporaneidad y falta de especial trascendencia constitucional, y se oponen a su estimación al considerar que, al margen de que el criterio de mayor representatividad hubiera sido válido para justificar, en este caso, la diferencia de trato, no fue esa condición la determinante de la selección de las organizaciones beneficiarias, que respondió a criterios objetivos, razonables y proporcionados a la finalidad pretendida. Con carácter subsidiario, la CEOE interesa que la eventual estimación de la demandada de amparo no incida en la posición jurídica de las organizaciones empresariales beneficiarias.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Óbices procesales de extemporaneidad y especial trascendencia constitucional. Delimitación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sindicato UGT y el abogado del Estado oponen a la admisión del recurso el óbice de extemporaneidad, pues consideran que el plazo de veinte días previsto en el art. 43 LOTC se inició con la notificación de la sentencia del Tribunal Supremo, sin que el recurso de aclaración, superfluo respecto del contenido de la demanda de amparo y la posición del recurrente, sirviera para interrumpir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fijada doctrina en cuya virtud, en el cómputo del plazo para la interposición del recurso de amparo, la aclaración instada contra la resolución judicial que agota la vía judicial previa tiene el efecto de desplazar el dies a quo al día siguiente al de la notificación de la resolución aclaratoria, siempre que la presentación del recurso de aclaración no constituya abuso de derecho o una maniobra dilatoria, toda vez que “las resoluciones aclarada y aclaratoria se integran formando una unidad lógico-jurídica que no puede ser impugnada sino en su conjunto a través de los recursos que, en su caso, pudieran interponerse contra la resolución aclarada” (por todas, STC 132/2022, de 24 de octubre, FJ 2, con cita de las anteriores SSTC 105/2006, de 3 de abril, FJ 5, y 90/2010,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examinamos no cabe apreciar abuso de derecho o maniobra dilatoria en la actuación del recurrente. La aclaración de la sentencia de la Sala de lo Contencioso-Administrativo del Tribunal Supremo, promovida de conformidad con el art. 267 de la Ley Orgánica del Poder Judicial, es estimada por auto dictado el 10 de mayo de 2022, lo que evidencia la utilización del recurso de acuerdo con el fin para el que está previsto (STC 233/2005, de 26 de septiembre, FJ 2), que no se limita a la aclaración de conceptos oscuros o a la rectificación de omisiones o defectos necesaria para llevar plenamente a efecto las resoluciones, sino que incluye la corrección de cualquier error material de que adolezcan.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rectificación reconoce la incorrecta identificación, en los márgenes de las páginas donde se publicó la sentencia, de la clase de procedimiento sustanciado; incorrección que, pese a no poder ser subsanada (por derivar de la plantilla informática disponible) resultaba procedente aclarar, ya que inducía a confusión, agravada por el error material que, sobre la naturaleza del recurso interpuesto, se constató en el voto particular publicado junto a la sentencia, también objeto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que la solicitud de rectificación y subsanación de la sentencia del Tribunal Supremo se presentó el día 3 de mayo de 2022 y fue resuelta expresamente mediante auto de 10 de mayo de 2022, notificado el 19 de mayo, por lo que el recurso de amparo, interpuesto el 14 de junio de 2022, se presentó en el plazo de veinte días establecido en 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especial trascendencia constitucional del recurso, el sindicato UGT se opone a todos los motivos esgrimidos en la demanda de amparo. Respecto del apreciado en la providencia de admisión considera que, pese a la apariencia formal de disposición de carácter general del Real Decreto 1104/2020, se trata de un mero acto administrativo que se limita a la concesión directa de subvenciones a tres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óbice ha de ser desestimado de acuerdo con la reiterada doctrina constitucional que señala que “[c]orresponde únicamente al Tribunal apreciar en cada caso en el momento de admitir a trámite el recurso de amparo si este tiene especial trascendencia constitucional” [SSTC 155/2020, de 4 de noviembre, FJ 2, y 87/2023, de 17 de julio, FJ 2 b)]. En este caso, en la providencia de admisión del recurso de amparo, el Tribunal apreció que la vulneración denunciada pudiera provenir de la ley o de otra disposición de carácter general [STC 155/2009, FJ 2 c)] y que el asunto suscitado planteaba una cuestión jurídica de relevante o general repercusión social o económica [STC 155/2009, FJ 2 g)], sin que encontremos razones actuales para modificar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su contenido, el Tribunal constata que el Real Decreto 1104/2020 es una norma de naturaleza reglamentaria, que se dicta en aplicación del art. 28 de la Ley general de subvenciones, y disciplina una materia que no se agota en su aplicación sino que, por el contrario, va a dar lugar a una serie de actos de aplicación y a generar obligaciones y cargas para los designados como beneficiarios de la subvención que regula. Asimismo, establece una regulación específica de determinados aspectos de la subvención, como el plazo de realización, la forma de justificación y el régimen de la subcontratación, entre otros. Por otra parte, el Tribunal entiende que la cuestión jurídica planteada en el presente recurso de amparo no se limita al sindicato recurrente, ni al impacto de la norma en su esfera de derechos e intereses, sino que se proyecta sobre todas aquellas organizaciones sindicales que no han resultado beneficiarias, lo que evidencia su general repercusión social y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constitucional planteada en este recurso es la exclusión del sindicato USO de la condición de beneficiario de las subvenciones reguladas en el Real Decreto 1104/2020. No obstante, a la vista del planteamiento de la demanda es preciso delimitar el objeto del recurso de amparo. El sindicato recurrente alega que la opción por la concesión directa de subvenciones no está justificada; que, aunque lo estuviera, no hay razones para su exclusión; y que el incumplimiento de los trámites formales de audiencia e información pública en la elaboración de la norma, previstos en el art. 26 de la Ley 50/1997, en tanto que USO no fue llamado a ellos, han derivado en la vulneración de sus derechos fundamentales. Esta última cuestión, referida al procedimiento de elaboración de la norma, no trasciende al plano constitucional, sin que el sindicato recurrente realice en su demanda una argumentación autónoma respecto de la queja principal que permita vincular tal defecto a la vulneración de los derechos de libertad sindical (art. 28.1 CE) e igualdad (art. 14 CE)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su estrecha vinculación con la queja de fondo, la cuestión formal relativa a la inadecuación del procedimiento de concesión directa de subvenciones escogido por la norma, tampoco se presenta como relevante ya que, si se aprecia que hay razones para acudir al procedimiento de concesión directa de subvenciones (razones de interés público, social, económico o humanitario, u otras debidamente justificadas que dificulten su convocatoria pública), aún deberá valorarse si hay razones válidas para justificar la exclusión del sindicato USO en el caso concreto. Lo que ha producido, en su caso, la vulneración denunciada es la exclusión del sindicato recurrente, no la opción por un concreto sistema de concesión de subvenciones previsto en la Ley general de subvenciones cuando concurren circunstancias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Origen y contenido del Real Decreto 1104/2020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la resolución del caso se ha de examinar el marco en el que se origina la disposición impugnada. El Real Decreto 1104/2020, de 15 de diciembre, por el que se regula la concesión directa de subvenciones a interlocutores sociales para la digitalización del sector productivo, publicado en el “Boletín Oficial del Estado” núm. 327, de 16 de diciembre de 2020, respondió, según recoge su preámbulo, a dos propósitos. Por un lado, como objetivo inscrito en el plan del Gobierno para la modernización de la formación profesional, el crecimiento económico y social y la empleabilidad, al propósito de fomentar la formación en digitalización de los trabajadores con niveles intermedios de competencia y responsabilidad de los distintos sectores productivos. Dicho plan, al igual que el I plan estratégico de formación profesional iniciado en el cuarto trimestre de 2018, pretendía dar respuesta, en un escenario de creación de un nuevo modelo de crecimiento económico, a las necesidades de cualificación y recualificación de los trabajadores futuros y actuales, a nivel individual y colectivo, de cada empresa, teniendo presente el propósito de la Unión Europea de promover la transformación digital en todos los aspectos. En línea con esta estrategia digital europea, el Gobierno, en la presentación del plan de recuperación, transformación y resiliencia, hizo pública su apuesta por dar amplia y rápida respuesta a la necesidad urgente de apoyar la modernización del tejido empresarial a través de la digitalización. Al mismo tiempo, el Real Decreto pretendía atender el reto de reactivar gradualmente los distintos sectores de la economía para frenar el impacto de la crisis derivada de la pandemia de covid-19 que, por otra parte, había acelerado el proceso de digitalización y había puesto de relieve sus fortalezas y carencias.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escenario, el Gobierno reputó necesario y urgente intensificar la transformación digital de la formación profesional a través de la formación específica de las personas trabajadoras. El plan para la modernización de la formación profesional, el crecimiento económico y la empleabilidad, incluía la línea 3.2 denominada “Oferta de formación del módulo de digitalización aplicada al sector productivo”, que planteaba la formación de 125 000 personas al año, durante un periodo de cuatro años, mediante un módulo de treinta horas de digitalización aplicada al sector productivo y puesto de trabajo, acreditable y evaluable en el marco del sistema nacional de cualificaciones profesionales. Esta acción se completaba con un proceso simultáneo de diagnóstico de las necesidades de formación en el ámbito de digitalización que permitiese la evaluación de las acciones formativas actuales y la planificación de las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preámbulo de la norma, la envergadura de la actuación requería contar, para acceder al volumen de destinatarios previsto, con los representantes naturales de los trabajadores y de sus empresas; y se consideraba imprescindible que la formación se impartiera en el marco de la colaboración con los interlocutores sociales, las organizaciones empresariales y sindicales más representativas, pues su cercanía a los trabajadores y a las empresas les hacía conocedores directos de sus necesidades y de las formas más adecuadas para atenderlas. En correspondencia, afirmaba que la canalización de las subvenciones previstas a través de esos interlocutores garantizaba la adecuada consecución de los objetivos de cualificación de los trabajadores en materia de digitalización aplicada, dada la capilaridad que estas entidades tenían en el tejido productivo y en el mercado de trabajo, a través de sus organizaciones sectoriales y/o territoriales o entidades asociadas o vinculadas, en todo el territorio nacional y sectores de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afirmaba que las subvenciones reguladas eran posibles gracias al diálogo social establecido en la mesa de diálogo social para la formación profesional, en la que se había tratado la referida actuación y se había abierto la participación a todos los representantes con capacidad de interlocución presentes en ella. Se destacaba que la Confederación Española de Organizaciones Empresariales (CEOE), la Confederación Española de la Pequeña y Mediana Empresa (CEPYME) y la Unión General de Trabajadores (UGT) habían mostrado, a través de la presentación de un proyecto y de una manifestación explícita, su disposición, estructura y capacidad actual para participar en 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preámbulo explicitaba la concurrencia de circunstancias excepcionales que acreditaban razones de interés público para la aprobación de las subvenciones en la modalidad de concesión directa prevista en el art. 22.2 c) de la Ley general de subvenciones y, también, la de circunstancias de urgencia, de cara a la recuperación de la economía española tras la crisis provocada por la pandemia de covid-19. Añadía que no era posible iniciar un procedimiento de concurrencia competitiva al tratarse de entidades que prestaban servicios fuera del mercado y sin ánimo de lucro, sin que pudieran establecerse parámetros comparativos que permitieran su prelación, al margen de considerar que no existían otros posibles preceptores de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contenido del Real Decreto 1104/2020, cuyo objeto es regular las bases de la concesión directa de subvenciones para la realización de las actuaciones de digitalización del sector productivo (art. 1) a favor de las entidades CEOE, CEPYME y UGT (art. 2), es preciso detallar el contenido de su art. 7, que regula las actividades y gastos subvencionables y el plazo para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apartado 1 se refiere a las actividades que implica la ejecución del proyecto y que constituyen el objetivo de las subvenciones, que son: a) La difusión de la actuación e información del proyecto en los distintos sectores y territorios, con orientación, captación y selección de un total de 125 000 trabajadores, destinatarios de la acción formativa. b) El desarrollo y ejecución de una acción formativa en digitalización aplicada al sector productivo, de treinta horas de duración, de acuerdo con el temario y contenidos que apruebe, con carácter de proyecto piloto, la Secretaría General de Formación Profesional, que será acreditable en el sistema nacional de cualificaciones y de la formación profesional. c) La elaboración, una vez finalizada la intervención formativa, de un informe de evaluación y diagnóstico de necesidades de formación para los trabajadores de los diferentes sectores productivos en el conjunto del Estado, en el ámbito de la digitalización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apartado tercero establece que las actividades se han de realizar desde la fecha de notificación al beneficiario de la resolución de concesión en el ejercicio presupuestario del año 2020 y podrán prolongarse a lo largo del ejercicio presupuestario del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derecho de igualdad en relación con el derecho de libertad sindical y su conciliación con el principio de promoción del hecho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centrado el objeto de enjuiciamiento, es preciso recordar, aunque sea sucintamente, la doctrina de este tribunal sobre la libertad sindical (arts. 7 y 28.1 CE) y el principio de igualdad (art. 14 CE), como base necesaria para exponer la doctrina más específica pronunciada en materia de subvenciones públicas y de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reconoce la libertad de creación de sindicatos y la libertad de estos en el ejercicio de su actividad (arts. 7 y 28.1 CE), sin que las administraciones públicas puedan interferir en la actividad de las organizaciones sindicales, alterar con su intervención la libertad e igualdad en el ejercicio de la actividad sindical o discriminar a algún sindicato de modo arbitrario o irrazonable (SSTC 23/1983, FJ 2; 99/1983, FJ 2; 20/1985, FJ 2; 7/1990, FJ 2; 217/1991, de 14 de noviembre, FJ 3, o 191/1998, de 29 de septiembre, FJ 4). No obstante, no se excluye toda intervención pública sobre las asociaciones sindicales, pues ni la Constitución, ni el art. 3.1 del Convenio núm. 87 de la Organización Internacional del Trabajo, prohíben aquellas acciones públicas que, sin restringir la autonomía del sindicato, pretenden promocionar el hecho sindical o incrementar la fuerza de los sindicatos existentes (STC 75/1992, FJ 2). En este sentido, hemos reiterado que, aunque en el derecho de libertad sindical está implícita la igualdad de trato entre los sindicatos, es posible introducir diferencias para asegurar la efectividad de la propia actividad que tienen encomendada, sin que ello vulnere la libertad sindical de aquellos que no han recibido ese plus de derechos pero conservan los nucleares que integran la libertad sindical, ya que un tratamiento plenamente igualitario podría comprometer el ejercicio efectivo de las funciones de relevancia constitucional que el art. 7 CE encomienda a los sindicatos [por todas, SSTC 39/1986, de 31 de marzo, FJ 3 B), y 75/1992,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problema de límites que se evidencia entre la “promoción del hecho sindical” y la exigencia de igualdad de trato a los sindicatos, en la STC 63/2024, de 10 de abril, FJ 4, que resuelve la cuestión de inconstitucionalidad planteada respecto de diversos preceptos de la Ley 30/2015, de 9 de septiembre, por la que se regula el sistema de formación profesional para el empleo en el ámbito laboral, hemos tenido ocasión de exponer y sintetizar nuestra doctrina, de la que, para la resolución de este recurso, es preciso destacar las siguientes consideraciones: (a) el legislador puede establecer diferencias de trato entre sindicatos siempre que estén basadas en criterios objetivos y razonables, que deben apreciarse en relación con la finalidad y efectos de la medida considerada (por todas, STC 20/1985, FJ 2); (b) a la hora de realizar el referido juicio de razonabilidad, lo que corresponde al Tribunal es determinar si el criterio utilizado por el legislador es razonable y objetivo o, por el contrario, es discriminatorio por ser irracional o arbitrario (por todas, STC 53/1982, FJ 3); (c) uno de los criterios que el Tribunal ha venido considerando válido, a priori, para establecer diferencias de trato es el de la mayor representatividad, al tratarse de un criterio objetivo (voluntad de los trabajadores y funcionarios expresada en las elecciones a órganos de representación de trabajadores y funcionarios) que persigue garantizar la promoción del hecho sindical y la eficaz y efectiva defensa de los intereses de los trabajadores; (d) no obstante, para reputar constitucionalmente legítima una diferencia de trato fundada en él, es preciso analizar la finalidad y efectos de la medida y las razones que han llevado al legislador a conferir determinadas facultades a los sindicatos más representativos (por todas, STC 147/2001, FJ 3); (e) en el ámbito de la participación institucional el criterio de la mayor representatividad otorga un particular margen de acción al legislador, toda vez que dicha función no pertenece al núcleo esencial de la libertad sindical (por todas, STC 39/1986, FJ 3), pero no permite excluir de ese ámbito, y sin una adecuada justificación, a los sindicatos que no reúnen tal condición, siendo preciso examinar las características de cada caso y la finalidad de la regulación concretamente analizada (por todas, STC 183/1992, de 16 de noviembre, FJ 3); (f) en cualquier caso, el criterio de la mayor representatividad no resulta admisible cuando su utilización pueda acabar afectando desproporcionadamente al núcleo esencial de las funciones garantizadas en el art. 28.1 CE (SSTC 26/1985, de 22 de febrero, FJ 3, y 147/2001,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Uno de los ámbitos en el que se ha evidenciado especialmente la tensión entre el principio de igualdad de trato entre sindicatos y la promoción de alguno de ellos es el que afecta a las subvenciones. El Tribunal afrontó por primera vez esta materia en la serie de sentencias dictadas con ocasión de los recursos de inconstitucionalidad planteados por el Defensor del Pueblo respecto de las leyes de presupuestos generales del Estado para los años 1983, 1984 y 1985, en las que se preveía el otorgamiento, solo a favor de las centrales sindicales más representativas, de la totalidad de una subvención destinada a la “realización de actividades socioculturales, promoción de los trabajadores, organización de actividades de carácter formativo y otras, dentro de los fines propios de aquellas”. Así, en las SSTC 20/1985, FJ 3; 26/1985, FJ 2, y 72/1985, de 13 de junio, FJ único, declaramos que la defensa y promoción de los intereses económicos y sociales de los trabajadores estaba atribuida por la Constitución a todos los sindicatos, sin distinción; y que, siendo la finalidad de las normas impugnadas la de ayudar a la consecución de la promoción de los intereses de los trabajadores, dentro de los que se incluyen las actividades socio-culturales y de formación, no resultaba razonable ni proporcionado para la consecución de ese fin acudir al criterio de la representatividad. En ese momento argumentamos que, atendiendo a la amplitud de la finalidad de la subvención y a la diversidad de actividades con las que tal finalidad podía cumplirse, aun en la hipótesis de que el parámetro de máxima eficacia pudiera ser aplicable para justificar la desigualdad de trato en materia de libertades públicas, extremo sobre el que no nos pronunciamos, el criterio de la representatividad no era objetivo ni razonable porque respondía a una finalidad distinta: la representación institucional de los intereses de los trabajadores. Adicionalmente, valoramos la incidencia que la medida podía provocar en el orden competitivo entre sindicatos, ya que permitía situar a los más representativos en una posición superior a los demás para ofrecer mejores servicios a los trabajadores, lo que podía inducir indirectamente a una mayor afiliación a determinados sindicatos y atentar contra la libertad sindical en su vertiente más básica de derecho a afiliarse al sindicato de propia preferencia.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la STC 147/2001, abordamos la materia de subvenciones en el seno de un recurso de amparo formulado por el mismo sindicato ahora recurrente contra una orden de la Consejería de Trabajo y Servicios Sociales de la Xunta de Galicia que regulaba el régimen de subvenciones a centrales sindicales. En dos de los cuatro programas reglados en dicha orden se establecía una reserva exclusiva y excluyente de subvenciones a favor de los sindicatos más representativos, que fue convalidada por este tribunal atendiendo, además de a la interpretación conjunta del contenido global de la orden, a criterios de eficacia de las subvenciones concedidas. De esta forma confirmamos la posibilidad —solo apuntada como hipótesis en el grupo de sentencias anterior— de que el parámetro de máxima eficacia podía servir para justificar la desigualdad de trato en esta materia. En esta ocasión, el Tribunal consideró que la finalidad de poner en marcha con carácter experimental dos nuevos programas y asegurar la eficacia de ese proyecto piloto mediante la distribución de las subvenciones a las centrales sindicales que contaban con una especial audiencia, una práctica contrastada y medios adecuados a los fines perseguidos, justificaba objetiva y razonablemente la medida adoptada. Si bien es cierto que el Tribunal, para examinar la proporcionalidad de la medida, atendió a la interpretación global de la orden, cuyos programas I y II no incluían reserva a favor de los sindicatos más representativos, también concluyó que para poder considerar que las medidas cuestionadas eran contrarias a los arts. 7 y 28 CE era preciso constatar indicios que permitieran inferir que la actuación pública constituía un mecanismo para desanimar la afiliación al sindicato no beneficiado con la subvención, o que la medida producía una desproporcionada reducción de la posibilidad de acción del sindicato en cuestión. A este respecto, en la STC 75/1992, FJ 2, ya habíamos manifestado que cuando se produce una intervención pública en favor de un sindicato difícilmente pueden evitarse efectos negativos para otros sindicatos no beneficiados, por lo que la ilegitimidad de la medida no deriva de la peor condición de los sindicatos no favorecidos, sino de la intencionalidad de la medida de apoyo adoptada o, en su caso, de su falta de proporcionalidad. De este modo, calificábamos como manifiestamente desproporcionadas aquellas medidas que ocasionan una restricción eventual de los derechos de acción de los sindicatos afectados que produzca el efecto de anular o entorpecer gravemente sus posibilidades de cumplir los fines que les son propios, provocando con ello el efecto directo de desalentar la afiliación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ámbito de la formación profesional para el empleo en el ámbito laboral, en cuyo marco se encuadra la actividad formativa a la que se dirige la concesión de subvenciones impugnada en este recurso, la doctrina más actual y específica está recogida en la ya citada STC 63/2024, en la que examinamos la duda de constitucionalidad general planteada por la Sala de lo Contencioso-Administrativo del Tribunal Supremo respecto de los preceptos de la Ley 30/2015 que manejaban el criterio de la mayor representatividad de sindicatos. La Sala argumentaba que la ley, al restringir la participación de las organizaciones sindicales en atención al criterio de la mayor representatividad, desbordaba el ámbito estricto de la participación institucional, pues se refería a funciones consultivas y cooperativas ajenas a él, atinentes a un sistema de formación financiado con aportaciones de todos los trabajadores. El Tribunal concluyó que los preceptos cuestionados eran constitucionales al entender que las funciones que la Ley 30/2015 encomendaba a los sindicatos más representativos o representativos en el propio ámbito de actuación se desenvolvían en el marco de la “participación institucional”, concepto empleado por el art. 6 LOLS, más amplio y genuino que el de la “representación institucional”. Argumentamos que, al margen de la formación programada en las empresas (art. 9.1 de la Ley 30/2015), la competencia para la programación de la oferta formativa de los trabajadores empleados y desempleados correspondía a las administraciones competentes [arts. 8 b) y c), 10.1 y 11.1 de la Ley 30/2015] y, en ese contexto, la atribución a las organizaciones sindicales más representativas del derecho a ejercer funciones consultivas o de colaboración en las labores de diseño, programación y difusión de la oferta formativa permanecía en el ámbito de la participación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al caso: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anticipó al delimitar el objeto del procedimiento, la cuestión de fondo planteada en el presente recurso de amparo radica en determinar si la concesión directa de subvenciones para la digitalización del sector productivo a determinadas entidades, con la consiguiente exclusión de la percepción de tales subvenciones del sindicato demandante de amparo, vulneró su derecho de igualdad (art. 14 CE) en relación con el derecho a la libertad sindical. De acuerdo con la doctrina constitucional expuesta, nos incumbe dilucidar si la selección de las organizaciones beneficiarias respondió, en el presente caso, a una justificación objetiva y razonable y, de ser así, si existe una relación razonable de proporcionalidad entre el medio empleado y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como se ha expuesto con anterioridad, el preámbulo del Real Decreto 1104/2020 explica que las entidades beneficiarias (CEOE, CEPYME y UGT) fueron seleccionadas como adjudicatarias no solo en su calidad de miembros participantes en la mesa de diálogo social para la formación profesional, sino, sobre todo, porque en el seno de dicho foro manifestaron su plena e inmediata disposición, estructura y capacidad para participar en el proyecto de la envergadura del examinado. En este sentido, es claro que la determinación de los beneficiarios de las subvenciones no guarda directa relación con su consideración como organizaciones empresariales y sindicales más representativas, como sostiene la demanda de amparo, sino más precisamente con su condición de integrantes de la citada mesa de diálogo y, más aún, con el hecho de haber manifestado que contaban con la capacidad y la estructura para poner en marcha de manera inmediata la actuación financiable y haber mostrado su disposición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debe ponerse en relación con la finalidad perseguida por el Real Decreto 1104/2020 y el contexto en el que fue aprobado. En efecto, como resulta también del preámbulo de la disposición enjuiciada, la concesión directa de subvenciones a interlocutores sociales se aprobó en diciembre de 2020, esto es, en una situación excepcional provocada por la pandemia de covid-19 y en un estadio de evolución de la misma caracterizado por una elevada incertidumbre derivada de la falta de vacunación masiva, así como por el mantenimiento de importantes restricciones a la actividad económica. En este singular contexto, como justifica también el preámbulo, y con el consiguiente incremento de los servicios audiovisuales digitales y del teletrabajo, se pusieron de manifiesto las carencias del sistema desde el punto de vista de la digitalización del tejido productivo, por lo que el Gobierno consideró prioritario facilitar el paso hacia una economía digital y, además, hacerlo con carácter urgente. Y todo ello en el marco del plan de recuperación, transformación y resiliencia, entonces recientemente presentado, y que incluía como uno de sus ejes principales la necesidad urgente de modernizar el tejido empresarial a través de la digitalización. En este contexto, se diseñó una actuación de gran envergadura, cuyo objetivo era que los módulos de formación profesional llegaran, desde comienzos del año 2021, a un total de 125 000 trabajadores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examinada la motivación ofrecida por el preámbulo de la disposición recurrida, y como también apreciara en su día la sentencia de la Sección Cuarta de la Sala de lo Contencioso-Administrativo del Tribunal Supremo al desestimar el recurso contencioso-administrativo de protección de los derechos fundamentales interpuesto contra el Real Decreto 1104/2020, este tribunal concluye que la selección de las organizaciones beneficiarias de la subvención respondió, en este caso, a una justificación objetiva y razonable. Frente a lo alegado, no se trató de la concesión directa de subvenciones a organizaciones empresariales y sindicales más representativas por el mero hecho de serlo sino que, en el caso que nos ocupa, el criterio de selección de beneficiarios vino presidido por la necesidad de desplegar con la máxima celeridad una actuación de digitalización del sector productivo, con un elevado volumen de destinatarios en todo el territorio nacional. Y todo ello en el marco de una innegable crisis económica, sanitaria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excepcional provocado por la pandemia de covid-19, la inmediatez y celeridad requeridas para la puesta en marcha de los cursos de formación, así como la dimensión de la iniciativa, constituyen razones objetivas que justifican la concesión directa de las subvenciones a las entidades seleccionadas, con la consiguiente exclusión de los demás posibles interlocutores sociales, entre los que se encuentra el sindicato recurrente, que cabría considerar en otras condiciones de normalidad. En este concreto marco, la disposición mostrada en la mesa de diálogo por algunas de las entidades beneficiarias, así como el hecho de que se tratara de entidades que, en tanto que más representativas, contaban con una gran capilaridad en el tejido productivo y en el mercado de trabajo, con la consiguiente cercanía a los trabajadores y empresas en todo el territorio nacional, constituían elementos objetivos determinantes que contribuían a garantizar la viabilidad del proyecto y que, por ende, cabía legítimamente tomar en consideración a la hora de seleccionar a los beneficiarios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selección de las entidades beneficiarias respondió a criterios objetivos y razonables, vinculados a la finalidad de garantizar la efectividad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aplicación de los criterios expuestos no conduce a resultados que quepa considerar como manifiestamente gravosos o desproporcionados. La especificidad del objeto de la actuación subvencionable, así como su delimitación temporal, acotada a los años 2020 y 2021, nos impide apreciar que exista una irrazonable falta de correlación entre la finalidad perseguida, antes indicada, y los criterios de selección de las entidades beneficiarias. En todo caso, teniendo en cuenta el carácter temporal de la iniciativa financiada y la excepcionalidad que rodeó la aprobación del Real Decreto 1104/2020, no estamos ante una decisión que persiguiera apartar a los sindicatos no seleccionados como beneficiarios o que se revele como un mecanismo para incentivar o desincentivar la afiliación a unos sindicatos respecto de otros (en sentido análogo, STC 147/2001, FJ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por las razones expuestas, este tribunal considera que la diferencia de trato denunciada por el sindicato recurrente no es discriminatoria y no vulnera, por tanto, su derecho de libertad sindical, pues responde a una justificación objetiva y razonable, que no afecta desproporcionadamente al núcleo esencial de las funciones garantizadas en 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confederación Unión Sindical Obrera.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dictada en el recurso de amparo 4242-2022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el presente voto particular para expresar mi discrepancia con la fundamentación y fallo de la sentencia recaída en el presente recurso de amparo, conforme a los argumentos que ya tuve ocasión de exponer durante su deliberación en la Sala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deniega al sindicato recurrente el amparo solicitado al apreciar que el Real Decreto 1104/2020, de 15 de diciembre, por el que se regula la concesión directa de subvenciones a interlocutores sociales para la digitalización del sector productivo, que excluye al recurrente de la condición de beneficiario de las subvenciones allí previstas, no lesiona su derecho a la igualdad (art. 14 CE) en relación con su derecho a la libertad sindical (art. 28.1 CE), porque la diferencia de trato dispensada por esa norma al sindicato recurrente, en comparación con el tratamiento recibido por otros sindicatos y organizaciones empresariales, resulta justificada.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esa justificación se encuentra en la necesidad de desplegar con la máxima celeridad una actuación de digitalización del sector productivo, con un elevado volumen de destinatarios en todo el territorio nacional en el marco de una innegable crisis económica, sanitaria y social generada por la pandemia de covid-19, a lo que se une la disposición mostrada por algunas de las entidades beneficiarias y la capilaridad que a estas se les supone y que sirve para garantizar la eficacia y efectividad del proyecto. Eso le lleva a concluir que “la selección de las entidades beneficiarias respondió a criterios objetivos y razonables, vinculados a la finalidad de garantizar la efectividad del proyecto [y] no conduce a resultados que quepa considerar como manifiestamente gravosos o desproporcionados”.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ni las supuestas razones que la sentencia da para justificar el trato desigual dispensado a la confederación Unión Sindical Obrera, ni su obvia consecuencia, la desestimación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estimo que el recurso de amparo debió ser estimado con el reconocimiento al sindicato recurrente de los derechos fundamentales vulnerados y la declaración de nulidad de la disposición general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a resolver en este proceso se resumía en determinar si es conforme con las exigencias del art. 14 CE, en relación con el art. 28.1 CE, el no reconocimiento del sindicato recurrente como beneficiario de las ayudas previstas en el Real Decreto 1104/2020. Esta norma excluye a la confederación Unión Sindical Obrera de su ámbito de aplicación, configurando un sistema de ayudas o subvenciones que no está destinado a los sindicatos y organizaciones empresariales que ostenten la condición de más representativas, sino, más específicamente, a aquellos sindicatos y organizaciones empresariales que se integran en la denominada mesa de diálogo social sobre formación profesional, de la que también forma parte la administración general del Estado a través del Ministerio de Educación y Formación Profesional. Según afirma el preámbulo del Real Decreto 1104/2020: “Las subvenciones aquí reguladas son posibles, además, gracias al diálogo social que, en materia de formación profesional, se ha establecido entre el Ministerio de Educación y Formación Profesional y los interlocutores sociales, abriendo oportunidades de colaboración como la aquí recogida. A estos efectos, en la mesa de diálogo social para la formación profesional, se ha tratado esta actuación, siendo aportado el marco y contenido de la formación por parte del Ministerio de Educación y Formación Profesional, y habiéndose abierto la participación a todos los representantes con capacidad de interlocución presentes en la misma. Tanto a través de la presentación de un proyecto como de la manifestación explícita en siguiente convocatoria de la mesa de diálogo social, fueron la Confederación Española de Organizaciones Empresariales (CEOE), la Confederación Española para la Pequeña y Mediana Empresa (CEPYME) y la Unión General de Trabajadores (UGT) las organizaciones que manifestaron su disposición, estructura y capacidad actual para participar en un proyecto de esta envergadura”.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tanto, patente, como la sentencia no puede menos que reconocer, que la determinación de los beneficiarios de las subvenciones tiene relación directa con su condición de integrantes de la aludida mesa, de la que forman parte por su favorable disposición a participar en la iniciativa en cuestión. Además de ello, ese criterio de asignación directa de las subvenciones a determinadas organizaciones empresariales y sindicales (CEOE, CEPYME y UGT) se justifica afirmando que la selección de esas organizaciones respondió a las excepcionales circunstancias generadas por la pandemia de covid-19. Así, las razones que aporta el preámbulo del Real Decreto 1104/2020 para justificar la delimitación de los beneficiarios de las ayudas previstas o, en otros términos, la exclusión del sindicato recurrente, tienen que ver con la consideración de que la digitalización del sector productivo resulta “crucial” y “reviste especial urgencia de cara a la recuperación de la economía española tras la crisis provocada por la pandemia de la covid-19”. Eso hace que se considere necesario que la formación se imparta por las organizaciones empresariales y sindical designadas como beneficiarias, que se afirman cualificadas por su cercanía a las empresas y trabajadores. Cercanía que hace que la canalización de las subvenciones a través de ellos sea entendida como una “garantía para una adecuada consecución de los objetivos de cualificación de los trabajadores en materia de digitalización aplicada”, que se ve favorecida por lo que se denomina “una gran capilaridad en el tejido productivo y en el mercado de trabajo, a través de sus organizaciones sectoriales y/o territoriales o entidades asociadas o vinculadas, en todo el territorio nacional y sectores de actividad”. Se alude así para justificar esa selección de organizaciones beneficiarias, junto a la buena disposición de estas, a razones de eficacia y eficiencia derivadas, en lo sustancial, de presumir su conocimiento, experiencia y cercanía al tejido productivo.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tales criterios son utilizados para introducir diferencias de trato irrazonables y desproporcionadas y no debían haber sido aceptados por la Sala. Este tribunal ya ha reconocido en otras ocasiones la excepcional situación de emergencia sanitaria, social y económica causada en su momento por la pandemia de covid-19 y la necesidad de adoptar medidas de naturaleza excepcional para hacerle frente [por todas, STC 144/2023, de 25 de octubre, FJ 5 b)]. Pero la excepcional situación generada por dicha pandemia ni legitima automáticamente para la adopción de cualquier medida, ni justifica, por sí misma, el olvido de principios constitucionales como el de igualdad que deriva del art. 14 CE, ni puede servir, por sí sola, para justificar actuaciones que lo pongan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la mera apelación a la buena disposición de los beneficiarios designados y a criterios de eficacia de la actuación propuesta en el contexto de la pandemia de covid-19, sin explicación adicional alguna, no resulta suficiente para excluir a radice el pluralismo y la participación de otros sindicatos y organizaciones en las funciones de formación que se regulan en la norma cuestionada, por lo que no puede ser considerada en sí misma como un criterio objetivo y razonable que permita justificar la exclusión del sindicato recurrente de las subvenciones previstas en el Real Decreto 1104/2020.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la condición de beneficiario se sustenta en un dato que, en realidad, no tiene que ver con la finalidad de la subvención. Se trata de la favorable disponibilidad de los beneficiarios designados para cooperar en la consecución de los legítimos objetivos que con la subvención persigue el Gobierno; encomiable disponibilidad que, sin embargo, no puede legítimamente justificar un tratamiento ad personam de ciertas organizaciones en detrimento de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la sentencia viene a validar dicho tratamiento diferenciado, en el que subyace una muy particular —e inaceptable— concepción de la asignación de los recursos públicos disponibles. Basta, en efecto, con manifestar una disposición favorable al proyecto gubernamental y formar parte de la mesa de diálogo social sobre formación profesional previamente diseñada por el Gobierno para recibir dicha financiación. Una mesa en la que, por cierto, no se ofreció participar al sindicato recurrente, por lo que se ignoraba su disposición a participar en tal crucial proyecto, ya que no se le dio siquiera la oportunidad de expresarla.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las consideraciones de eficacia a las que alude el preámbulo del Real Decreto 1104/2020, que la sentencia asume acríticamente, podrían justificar, todo lo más, la modulación de los criterios de reparto de las subvenciones en cuanto a las cuantías asignadas, pero no la exclusión absoluta del sindicato recurrente de las mismas. Además, hay que tener presente que, en los términos de su art. 8, el Real Decreto 1104/2020 permite la subcontratación de tal forma que es posible concertar con terceros la ejecución de la actividad de formación que constituye el objeto de la subvención con un máximo del setenta por ciento del importe de la cantidad subvencionada. Regla que matiza indudablemente la necesidad de esa previa relación con los sectores productivos, que el Real Decreto 1104/2020 considera determinante para designar los beneficiarios, en la medida en que, finalmente, gran parte de dicha formación puede no ser realizada por aquel a quien se atribuye la directa relación con el sector productivo. Y en ningún momento ha sido discutida la capacidad de USO para poder hacer frente a las necesidades de las acciones formativas que incluye el art. 7 del Real Decreto 1104/2020.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puede concluirse que la determinación de los beneficiarios de las subvenciones, más que con la inmediatez en la puesta en marcha de la iniciativa, que en sí no depende del número de beneficiarios sino de la disposición de los fondos y su aplicación, parece tener una directa relación con la previa condición de interlocutores del departamento ministerial que promueve esta concreta actuación pública y su disposición favorable a ponerla en práctica. Y así esa interlocución y favorable disposición se ve recompensada, pues de ella deriva la adquisición de beneficiario de unos fondos públicos que, en razón de tal condición, debían haber sido repartidos en condiciones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justificación aportada, apreciada con relación a la finalidad y efectos de la medida considerada, no resulta suficiente para justificar el trato desigual, sin que exista una relación de proporcionalidad entre los medios empleados, la restricción en la condición de beneficiario de las ayudas previstas y la finalidad de formación de los trabajadores en el ámbito digital. Es del todo evidente que la sentencia ha llegado a la conclusión contraria limitándose, bien que con muchas más palabras, a reproducir los argumentos ya utilizados por la sentencia de la Sección Cuarta de la Sala de lo Contencioso-Administrativo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sostengo que no ha quedado acreditado que el reconocimiento de la condición de beneficiarios únicamente de aquellos previstos en la norma sea una condición necesaria e imprescindible para que las ayudas cumplan su finalidad. Dicho de otro modo, las consideraciones de eficacia (art. 103.1 CE) en las que se basa la designación de los beneficiarios de la subvención no autorizan en este caso el sacrificio del principio constitucional de igualdad (art. 14 CE) en la adjudicación de los fondos públicos destinados a la consecución de la finalidad perseguida. Finalidad respecto a la que tampoco se explica en qué medida el respeto al principio de igualdad de oportunidades dificultaría su consecución pues, sin negar la distinta situación del recurrente respecto a las organizaciones sindical y empresariales beneficiarias, esta no tiene, a mi juicio, la entidad suficiente para justificar la exclusión. Y tampoco lo hacen los otros dos motivos, pues no puede serlo el de la participación en la ya citada mesa de diálogo social para la formación profesional constituida por el ministerio que luego reparte las ayudas y en la que no consta que se diera ni siquiera la opción de participar al sindicato ahora recurrente en amparo. Y mucho menos cabe utilizar la difícil situación generada por la pandemia de covid-19 como una suerte de patente de corso que permita obviar la recta aplicación de principios constitucionales fundamentales como el de igualdad, que en este caso se proyecta sobre la adecuada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lesiona, por tanto, el principio de igualdad (art. 14 CE) en relación con el derecho de libertad sindical (art. 28.1 CE) del sindicato recurrente, al no obedecer la diferencia de trato dispensada a este por el Real Decreto 1104/2020, en comparación con otras organizaciones empresariales y sindicales, a una justificación razonable, en relación con la finalidad y efectos de la medida considerada, razón por la cual el presente recurso de amparo debió ser estimado, con reconocimiento de los derechos vulnerados y declaración de nulidad de la referida disposición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abril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