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23 de junio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1460-2024, promovido por la entidad Tempus Holdings 76, S.A.R.L., contra la sentencia de la Sala de lo Civil y Penal del Tribunal Superior de Justicia de Madrid, de 19 de octubre de 2023, y contra el auto de la misma Sala, de 16 de enero de 2024, que desestimó el incidente de nulidad de actuaciones promovido contra la anterior resolución. Han intervenido la entidad Looping Webs, S.L., como parte personada, y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29 de febrero de 2024, el procurador de los tribunales don Victorio Venturini Medina, actuando en nombre y representación de la entidad Tempus Holdings 76, S.A.R.L., bajo la defensa del abogado don Javier Vicente Pérez,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judiciales impugnadas en el recurso son: (i) la sentencia dictada por la Sala de lo Civil y Penal del Tribunal Superior de Justicia de Madrid que estimó la acción de anulación parcial interpuesta por la entidad Looping Webs, S.L., contra la recurrente en amparo por vulneración del orden público, en concreto respecto de uno de los pronunciamientos del laudo de 13 de febrero de 2023, dictado por el tribunal arbitral, que desestimó la reclamación de lucro cesante solicitada por Looping Webs, S.L., por incumplimiento de contrato; y (ii) el auto de 16 de enero de 2024, dictado por el mismo órgano judicial, por el que se desestima el incidente de nulidad de actuaciones interpuesto contra la anterior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consta en los antecedentes del laudo mencionado y asumen las resoluciones aquí recurridas, las entidades Looping Webs, S.L., sociedad española con domicilio en Palma de Mallorca (en adelante, Looping), y Tempus Holdings 76, S.A.R.L., sociedad inscrita en Luxemburgo (en adelante, Tempus), suscribieron el día 20 de febrero de 2020 un contrato denominado Investment and Shareholders’ Agreement (en adelante, el contrato) por el cual se constituía una sociedad cabecera, HoldCo, participada al 95 por 100 por Tempus —en calidad de inversor financiero— y al 5 por 100 por Looping —socio industrial—. HoldCo adquiriría, a través de una filial, PropCo, dos hoteles de Looping (Capi y Géminis) y otra sociedad, OpCo, perteneciente al 60 por 100 a Looping y al 40 por 100 a Tempus los gestionaría, tanto esos dos hoteles como lo que después pudiera adquirirse. La finalidad de estas operaciones era formar un conjunto de hoteles bajo una sola marca y estilo —el concepto Tent—, para venderlos a un tercero en un plazo de cinco años. El beneficio del negocio se obtendría de la compraventa de los hoteles y de su gestión, según los porcentajes respectivos de Looping y de Tempus (apartados 282 y 283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contrato contemplaba una condición precedente (precedent condition) en el apartado 1.1, del que derivaba el reparto de responsabilidades entre las partes: el acuerdo estaba sujeto a obtener financiación del Banco Santander, S.A., o de cualquier otra entidad financiera, para la adquisición por parte de HoldCo y PropCo de la llamada cartera semilla (seed portfolio): los hoteles Capi y Géminis, de Looping antes del día 31 de marzo de 2020. Si aquella condición previa no se cumplía por razones ajenas a la voluntad de las partes, el contrato quedaría sin efecto y ninguna tendría nada que reclamar a la otra; en cambio, si la condición no se cumplía con culpa de una de las partes, la parte cumplidora tendría derecho a reclamar a la incumplidora los daños causados. Por lo demás, el apartado 1.3 del contrato preveía el “cambio material adverso” antes de la fecha de cierre, el 31 de marzo de 2020, como circunstancia en que la parte incumplidora no estaría obligada a asumir sus obligaciones, que se definía como cualquier “daño” causado a alguno de los hoteles incluidos en la “cartera semilla” que supere el 5 por 100 del precio de adquisición asignado a dicho hotel, o bien a la revelación de un “defecto estructural” que perjudique, en al menos un 5 por 100 de su valor, a alguno de dichos hoteles.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contrato se acompañaba de un anexo en el que se contemplaba la posibilidad de un “cambio sustancial adverso”, definido como cualquier cambio o circunstancia que afecte o pudiera afectar negativamente en el momento de valorar la circunstancia o en el futuro a: (a) la financiación; (b) las garantías; (c) la situación de solvencia; (d) la situación financiera para cumplir sus obligaciones contractuales (apartado 290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del 6 de marzo de 2020 se produjo un intercambio de comunicaciones entre responsables en la negociación de ambas entidades, a instancia de Tempus, para reconsiderar algunos de los términos del contrato, entre otros motivos, por la incidencia de la pandemia del covid-19 y la declaración del estado de alarma en España. Simultáneamente se llevaron a cabo intercambios de mensajes entre el representante de Tempus y el Banco Santander, S.A., sin conocimiento de Looping, respecto del acuerdo de financiación aprobado por este último y que, finalmente, no fue firmado por la negativa de Tempus.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31 de marzo de 2020, fecha de cierre pactada en el contrato, Tempus remitió a Looping un burofax con dos manifestaciones: (i) la “condición precedente” prevista en la cláusula 1.1 del contrato no se había cumplido, puesto que el Banco Santander, S.A., consideró no disponible la financiación ofrecida debido a la crisis del covid-19, por lo que tendría que diseñarse una nueva estructura de financiamiento y ser aprobada por los órganos del banco; (ii) la medida de cierre obligatorio de los hoteles incluida en la Orden SND/257/2020, de 19 de marzo, del Ministerio de Sanidad, produjo un “daño” en los hoteles de la “cartera semilla” que superó ampliamente el 5 por 100 del precio de adquisición, por lo que resultaba de aplicación el cambio material adverso del apartado 1.3 del contrato y, en consecuencia, no había ninguna obligación que asumir por su parte (apartado 349 del laudo). Looping rechazó los motivos de la decisión unilateral adoptada por Tempus, conminándola a mantener en vigor el contrato y advirtiéndole del inicio de un procedimiento de arbitraje en su contra, de acuerdo con lo establecido en la cláusula 28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Ante la negativa de Tempus a modificar su posición, el 21 de mayo de 2020 Looping presentó una solicitud de arbitraje de Derecho ante la Corte Civil y Mercantil de Arbitraje (CIMA), que era la entidad designada en aquella cláusula 28 del contrato para resolver las controversias surgidas con relación al contrato; solicitando la resolución de este y la condena a Tempus al pago de los daños y perjuicios, más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arbitral dictó laudo parcial el 26 de marzo de 2021, rechazando por mayoría de dos árbitros la excepción de falta de competencia del colegio para declarar si en el caso se había producido un cambio material adverso (material adverse change), en los términos de la cláusula 1.3 del contrato, excepción opuesta por Tempus. El laudo parcial se acompañó de un voto particular del tercer árbitro actuante, quien sostuvo que la excepción debió prosperar. Tras la impugnación de este laudo parcial por Tempus mediante una acción de anulación, la resolución fue confirmada por sentencia desestimatoria 80/2021, de 21 de diciembre, de la Sala de lo Civil y Penal del Tribunal Superior de Justicia de Madrid (asunto 28-2021).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Continuando con el procedimiento de arbitraje, CIAM 20-01-03, se presentaron los escritos de demanda (de Looping) y contestación a la misma (de Tempus), este último modificado en parte después, y cada una de las partes aportó un informe pericial en apoyo de sus respectivas pretensiones; se celebraron audiencias los días 5 y 6 de abril de 2022 para escuchar las alegaciones de los abogados de aquellas y para la práctica de los interrogatorios de los peritos propuestos, precisando el laudo final que “[e]n esencia, esos interrogatorios incidieron sobre detalles de los informes periciales, pero ninguno de los peritos modificó sus informes escritos o sus conclusiones” (apartado 169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arbitral acordó que se realizase una transcripción escrita íntegra de las grabaciones de las vistas, de la que se dio traslado a las partes para formular observaciones, indicando solo la entidad Looping unas erratas para su corrección.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las partes formularon sus escritos de conclusiones el 10 de junio de 2022, sin que en ninguna de ellas, ni Looping ni Tempus, vertiera objeción alguna sobre el modo en que se practicó la prueba en las dos audiencias; y, en concreto —a los efectos que luego interesará tener presente—, nada se objeta por no haberse acordado un careo entre los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Celebradas las audiencias, practicada la prueba y formuladas las conclusiones por las partes, el 14 de julio de 2022 el presidente del tribunal arbitral comunicó al Centro Internacional de Arbitraje de Madrid (CIAM) su renuncia por motivos de salud, procediendo este organismo a designar nuevo presidente. Debido a que este último no había participado en las audiencias ya indicadas, el tribunal arbitral sometió a la consideración de las partes, “de acuerdo con los arts. 20.2 de la Ley de arbitraje, 15 y 44.2 del Reglamento y párrafo 9 de la orden procesal núm. 1”, entre otras cuestiones y en lo que interesa a este recurso de amparo, “[l]a necesidad o no de repetir determinadas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Looping presentó un escrito fechado el 26 de octubre de 2022, señalando en este punto que: “esta parte se somete a la decisión del tribunal arbitral, que, a nuestro juicio, deberá ser tomada una vez que el presidente del tribunal haya podido revisar con detenimiento las grabaciones de las audiencias. Por supuesto, nos ponemos a disposición del tribunal para el caso de que, a la vista de las grabaciones, entienda que procede celebrar una audiencia para someter a careo a los peritos o formularles preguntas, lo que podría ocurrir sobre todo en el caso del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lado, la defensa letrada de Tempus envió al colegio arbitral un correo electrónico en la misma fecha afirmando que “Tempus Holdings coincide con el tribunal arbitral en que resulta innecesario repetir ninguna de las actuaciones del presente procedimiento, en la medida en que todas ellas cuentan con el debido soporte documental y audiovisual”. Así consta también en el laudo (apartados 250 a 252).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arbitral dictó entonces la orden procesal núm. 9, decidiendo que no era necesario repetir ninguna actuación, ello sin perjuicio de que el presidente se reservaba, tras “revisar en detalle las pruebas practicadas”, la posibilidad de acordar en su caso las diligencias precisas (así lo recoge el apartado 253 del laudo), lo que finalmente no tuvo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tribunal arbitral dictó laudo parcialmente estimatorio de la demanda el 13 de febrero de 2023, por mayoría de dos de sus miembros. En la parte dispositiva del laudo se declara que la mercantil Tempus fue responsable del incumplimiento del contrato, el cual rompió unilateralmente sin que existiese realmente negativa alguna del Banco Santander, S.A., para firmar el pacto de financiamiento, que era la condición suspensiva que podía permitir exonerarle de su cumplimiento según la cláusula 1.1, lo que otorga a Looping el derecho a que se declare resuelto el contrato y a que la demandada le pague una indemnización ex arts. 1101 y 1124 del Código civil (CC). A partir de estas premisas, el laudo entra a examinar los dos conceptos indemnizatorios solicitados por Looping, llegando a la conclusión de que procedía declarar responsable a Tempus del pago de algunas de las partidas por daño emergente propuestas por la actora, pero que, en cambio, dicha entidad no había acreditado la existencia de un lucro cesante que también reclamaba (apartados 462 y siguientes del laudo). Los argumentos utilizados para la desestimación de la pretensión de lucro cesante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“502: El lucro cesante reclamado por Looping (la ganancia según Looping dejada de obtener debido a la terminación del [contrato]) no es indemnizable, porque se ha constatado que el negocio produjo pérdidas después de la ruptura y hasta donde alcanza la prueba practicada, y en cambio no se ha demostrado que de haberse cumplido el [contrato] habría habido ganancias. Se sabe con seguridad que en las previsiones del plan de negocio han influido factores (en especial el covid-19) que el [contrato] no había previsto. Para que el lucro cesante sea indemnizable debe suceder, aparte de otras cosas, que sea precisamente imputable al incumplimiento, no a otros factores. En todo caso, cuando concurren múltiples factores, la imputación del lucro cesante a uno solo de ellos es más que cuestionable.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503: Por otro lado, según Looping, su lucro cesante ha sido de más de treinta millones de euros, lo que conduce a pensar que la ganancia dejada de obtener por Tempus, debido a su propia actuación, es de más de seiscientos millones, dado que tenía que haber adquirido el 95 por 100 de la HoldCo. Pero tal noción es inconcebible a la vista de la prueba obrante en autos. El [contrato] solo duró seis semanas, era a venture (es decir una aventura), cuyo recorrido había que definir por acuerdos comunes que no se habían adoptado todavía, y cuyo escenario más pesimista no había previsto incertidumbres de la magnitud de las que se dieron. Por todo eso, el incumplimiento de Tempus no produjo el lucro cesante que Looping reclama.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504: La jurisprudencia ha señalado que no hay lucro cesante cuando la ganancia se presenta como meramente posible, hipotética o fundada en esperanzas inconcretas (sentencias de la Sala de lo Civil del Tribunal Supremo núm. 713/2010, de 15 de noviembre [ECLI:ES:TS:2010:6254], ya citada, y núm. 274/2008, de 21 de abril, EDJ 2008/166700 [ECLI:ES:TS:2008:4757],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dispositiva del laudo declara incumplido y resuelto el contrato y condena a la demandada al pago de una indemnización por importe de 275 033,51 €. El laudo se acompaña de un voto particular discrepante del tercer miembro del colegio arbitral actuante en el que sostiene que la demanda debió ser desestimada, toda vez que del material probatorio obrante en el expediente no se deduce que el incumplimiento de la cláusula 1.1 del contrato —“condición precedente”—, o la frustración del negocio en términos más amplios, puedan ser, al menos a título de culpa o dolo, imputables a Tempus.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el referido laudo la representación procesal de Looping formalizó demanda ante la Sala de lo Civil y Penal del Tribunal Superior de Justicia de Madrid, en ejercicio de la acción de anulación del art. 41.1 f) de la Ley 60/2003, de 23 de diciembre, de arbitraje (LA), por ser aquel contrario al orden público. La demanda se dirigió exclusivamente contra el pronunciamiento del laudo que desestimó la indemnización por lucro cesante solicitada contra Tempus. Se reprochaba, en concreto, que los apartados 502 a 504 del laudo infringen el deber de motivación de las resoluciones arbitrales previsto por el art. 37.4 LA. La demanda efectúa un examen de racionalidad de los argumentos ofrecidos por el laudo en aquellos tres apartados, que se tachan de arbitrarios porque no se mencionan los informes periciales obrantes en las actuaciones ni se explica por qué el tribunal arbitral no consideró acreditado el daño. La sociedad recurrente señala que la mejor prueba de la arbitrariedad en la que incurre el laudo se evidencia por que no se ordenó un cotejo o careo entre peritos para aclarar las dudas ante las tesis discrepantes de los que realizaron los informes y fueron interrogados. La demanda también cuestiona el tratamiento que el laudo concede a la jurisprudencia del Tribunal Supremo sobre la prueba del lucro cesante. Por todo lo expuesto, la demandante solicita que se anule “la desestimación de la pretensión indemnizatoria de lucro cesante” contenida en el laudo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de anulación fue admitida a trámite y estimada por sentencia de 19 de octubre de 2023. La Sala de lo Civil y Penal del Tribunal Superior de Justicia de Madrid, en su fundamento de Derecho segundo, desglosa su argumento en dos partes: por un lado, realiza consideraciones generales acerca del control judicial de los laudos arbitrales por las Salas de lo Civil y Penal de los tribunales superiores de justicia de las comunidades autónomas cuando se alega su contradicción con el orden público; por otro lado, declara que, aunque el laudo motiva la desestimación de la pretensión de lucro cesante en los apartados 502 a 504, lo que se argumenta prescinde de las pruebas del procedimiento, incurriendo el laudo en mero voluntarismo, no siendo necesario ni siquiera entrar a analizar la racionalidad de los argumentos expuestos por el laudo, en la medida en que el tribunal arbitral prescinde por completo de la consideración de las pruebas aportadas y se limita a constatar sus conclusiones de orden fáctico, pero sin un razonamiento que las conecte mínimamente con la prueba practicada. Para el Tribunal Superior de Justicia de Madrid, se trata de una “motivación aparente o apariencia de motivación”, de tal forma que la Sala no puede ni discrepar de una valoración de la prueba que, a todas luces, no existe, pues “el laudo expresa certezas, […] pero manifiestamente infundadas, sin analizar los informes periciales obrantes en autos”. En esta dirección, la fundamentación jurídica de la sentencia del Tribunal Superior de Justicia de Madrid añade dos argumentos en relación con la prueba: (i) que una cosa es no exigir la exhaustividad y la valoración individualizada de cada prueba obrante en la causa para justificar el juicio de hecho y otra, bien distinta, es no hacer la menor referencia al acervo probatorio aportado a los autos, pues entre ambas posiciones hay una sustancial diferencia que se traduce, en este último caso, en un déficit radical de motivación lesivo del orden público procesal; (ii) en el procedimiento arbitral se denegó una prueba de cotejo o careo de peritos, solicitada por Looping, justificada porque los informes periciales de ambas partes eran irreconciliables, lo que incide —aún más— en el déficit de motivación. Además, se afirma que se vulneró el principio de inmediación en cuanto al árbitro presidente designado con posterioridad a la celebración de las audiencias en las que se interrogó a los peritos, al no haberse repetido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 los argumentos expuestos, el Tribunal Superior de Justicia de Madrid anuló el apartado e) de la parte dispositiva del laudo impugnado en cuanto desestimaba la pretensión de lucro cesante reclamada por Looping. La sentencia se acompaña de un voto particular concurrente del propio ponente de la resolución y de un voto particular discrepante del presidente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voto concurrente, el ponente declara que comparte íntegramente la opinión mayoritaria pero, no obstante, desea dejar constancia de que la motivación del fundamento de Derecho segundo de la sentencia debió incorporar un apartado que pusiera de relieve la irracionalidad de la motivación del laudo en sus apartados 502 a 504 y así conceder una mayor justificación al fallo de la sentencia del Tribunal Superior de Justicia de Madrid respecto del lucro cesante.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su voto particular discrepante el presidente de la Sala afirma que la sentencia mayoritaria no ha respetado la doctrina constitucional sobre el alcance del deber de motivación de los laudos arbitrales, con cita de la STC 17/2021, de 15 de febrero, FJ 3, donde se declara que el art. 37.4 LA no exige que el laudo incluya un pronunciamiento sobre todos los argumentos de las partes, ni que deba indicar las pruebas en las que funda su decisión, sino únicamente que consten las razones de decidir. Así, también cita la STC 65/2021, de 15 de marzo, FJ 5, que aplica la anterior y añade que solo puede ser exigible un contenido específico en la motivación si así lo hubieren pactado las partes. Añade que la Sala “no puede nunca discrepar sobre la valoración de la prueba realizada por los árbitros puesto que para ello tendríamos que descender a una valoración paralela y propia”. Y que el laudo dictado resolvió la reclamación indemnizatoria por lucro cesante “y para ello combina las referencias (cierto es que no minuciosas) a la prueba practicada y reflexiones sobre las bases jurídicas que asientan las posibilidades de acoger una reclamación por lucro cesante, incluso con cita jurisprudencial del Tribunal Supremo que no ha sido puesta en cuestión por la demandante de nulidad”. Termina diciendo el presidente en su voto que la lectura integral del laudo no puede llevar en absoluto, ni a simple vista ni en una lectura paciente, a calificar la resolución como huérfana de razones, argumentos jurídicos, reflexiones y, en definitiva, motivación, que permitan siquiera aproximarse al umbral del atentado al orden público, por lo que la sentencia debió ser desestimatoria de la demanda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Tempus promovió incidente de nulidad de actuaciones contra la sentencia de 19 de octubre de 2023 porque entendía que infringe su derecho a la tutela judicial efectiva (art. 24.1 CE) en su vertiente de derecho a una resolución motivada, no incursa en irrazonabilidad, arbitrariedad o error patente y porque, igualmente, entiende que vulnera la jurisprudencia que el Tribunal Constitucional ha desarrollado respecto del orden público como causa de anulación de los laudos. Reprocha a la Sala de lo Civil y Penal del Tribunal Superior de Justicia de Madrid incumplir reiteradamente la doctrina constitucional relativa al alcance del control judicial de la motivación de los laudos arbitrales, dado que “es falso que no exista motivación en el laudo final para desestimar la reclamación de lucro cesante […], lo que ocurre es que a la mayoría del Tribunal Superior de Justicia de Madrid no le gusta esa motivación, pero eso es irrelevante en sede de anulación del laudo arbitral por infracción del orden público”. Añade que también infringe la jurisprudencia constitucional “respecto a la no exhaustividad e innecesaria referencia individualizada a las concretas pruebas practicadas”. Considera correctos los razonamientos incluidos en los apartados 502 a 504 del laudo parcialmente anulado y que el cálculo de lucro cesante de Looping, basado en la adquisición de treinta hoteles en cinco años, no era una certeza, “sino una simple expectativa sujeta a múltiples variables”, como confirman las cifras de negocio de los dos hoteles en aquel año. En el escrito pone también de relieve que la entidad Looping no formuló queja alguna en los diversos trámites de los que dispuso dentro del procedimiento arbitral, ni en la demanda de anulación, respecto de la negativa del colegio arbitral a ordenar un careo de peritos, ni respecto de la necesidad de repetir las actuaciones tras la sustitución del presidente del tribunal arbitral, aquietándose con la decisión de los árbitros. Por auto de 16 de enero de 2024, el incidente de nulidad fue desestimado por mayoría. Acompañó al auto un voto particular concurrente del presidente de la Sala en el que deja constancia de que comparte la decisión adoptada aunque no su fundamentación, remitiéndose sobre esto último a los razonamientos de su voto particular discrepante a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el auto de 16 de enero de 2024, la representación procesal de Tempus interpuso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expone que la sentencia y el auto impugnados han vulnerado el derecho fundamental a la tutela judicial efectiva (art. 24.1 CE) de la entidad recurrente, en su vertiente del derecho a la motivación de las resoluciones judiciales, al haber declarado ambas resoluciones que el laudo que desestimó la pretensión de lucro cesante había incurrido en contradicción con el orden público ex art. 41.1 f) LA, por no haber hecho ninguna referencia explícita ni implícita a la abundante prueba pericial practicada en el procedimiento arbitral. Para la sociedad recurrente, la STC 46/2020, de 15 de junio, fijó la doctrina aplicable y las resoluciones impugnadas la infringen por un doble motivo: (i) el órgano judicial realiza una interpretación extensiva del concepto de “orden público” como causa de anulación del laudo, suplantando la competencia exclusiva del tribunal arbitral y resultando las resoluciones recurridas claramente contrarias a la jurisprudencia del Tribunal Constitucional en la materia; y (ii) cuestiona el juicio de prueba del tribunal arbitral sin respetar la doctrina constitucional, que declara que no es necesaria una valoración exhaustiva e individualizada de las pruebas practicadas en los procedimientos arbitrales y afirma que el art. 37.4 LA no impone a los tribunales arbitrales la obligación de tener que decidir sobre todos los argumentos presentados por las partes, ni tener que identificar las pruebas en las que se han basado para tomar su decisión sobre los hechos, ni motivar la preferencia de una prueba sobre otra, sino que únicamente deben exponer los elementos y razones de juicio que permitan conocer cuáles han sido los criterios jurídicos que fundamentan la decisión adoptada. Recuerda la demanda que la STC 17/2021, incide en que la motivación no tiene por qué ser convincente o suficiente, ni siquiera correcta y, aunque sí han de constar las razones de la decisión (FJ 2), quedaría fuera de toda lógica entender que el art. 37.4 LA contiene para la motivación de los laudos un mandato más exigente que el que se impone a los órganos judiciales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 que, tras los trámites oportunos, este Tribunal Constitucional dicte sentencia que declare vulnerado el derecho a la tutela judicial efectiva de la demandante (art. 24.1 CE) y, como medidas de restablecimiento, declare la nulidad de las dos resoluciones impugnadas y “retrotraiga las actuaciones al momento de la votación[,] deliberación y fallo en el asunto civil 25-2023, nulidad de laudo arbitral 14-2023”.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Sala Segunda, de este tribunal, dictó providencia el 21 de octubre de 2024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(i) dirigir atenta comunicación a la Sala de lo Civil y Penal del Tribunal Superior de Justicia de Madrid y al Centro Internacional de Arbitraje de Madrid a fin de que en un plazo no superior a diez días remitieran copia de las actuaciones correspondientes, respectivamente, al procedimiento sobre nulidad de laudo arbitral núm. 25-2023 y al procedimiento de arbitraje CIAM 20-01-03, en ambos casos “preferentemente en soporte digital”; y (ii) que el mismo Centro Internacional de Arbitraje de Madrid procediera a emplazar en el plazo de diez días a quienes hubieran sido parte en el procedimiento referenciado, excepto a la parte recurrente en amparo, por si querían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9 de diciembre de 2024, el procurador de los tribunales don Ignacio López Chocarro, en nombre de la entidad Looping Web, S.L., presentó escrito de personación con solicitud de que se le tuviera así por personado y se entendiesen con dicho profesional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Sección Tercera, de este tribunal, dictó diligencia de ordenación el 20 de enero de 2025 por la que, de un lado, decidió tener por personado y parte al procurador don Ignacio López Chocarro en nombre y representación de Looping Webs, S.L., acordándose entender con él las sucesivas actuaciones, y de otro lado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19 de febrero de 2025 la sociedad recurrente en amparo presentó su escrito de alegaciones, interesando la estimación del amparo. Aduce que el procedimiento arbitral se desarrolló de conformidad con todas las garantías procesales exigibles y pormenoriza los trámites desaprovechados por Looping para quejarse de las presuntas denegaciones de prueba, de todo lo cual infiere, con invocación del art. 6 LA, que dicha entidad renunció tácitamente a las facultades de impugnación, resultando sorprendente que, pese a ello, el Tribunal Superior de Justicia de Madrid en la sentencia recurrida haya entrado en su examen, suplantando la labor del tribunal arbitral y ofreciendo una visión distorsionada sobre su desempeño y sobre las garantías básicas de defensa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20 de febrero de 2025, el representante procesal de la personada Looping, presentó ante el registro de este tribunal escrito de oposición al recurso de amparo, por el que interesó que este tribunal dictara sentencia desestimando aquel “en su integridad”, con imposición de costas a la parte actora. Junto a este escrito presentó una serie de documentos para su valoración por este tribunal. Como cuestiones previas al fondo, el escrito de alegaciones plantea dos excepciones de carácter procesal: la primera, la falta de capacidad procesal de Tempus, que se encuentra en concurso de acreedores —reclamando ser sustituida o, al menos, completada, con el síndico nombrado por el tribunal que conoce del procedimiento de insolvencia—; y, la segunda, la inexistencia de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la entidad personada se opone a la demanda de amparo con argumentos ya defendidos en la demanda de anulación: el laudo fue anulado no por su motivación, sino por la ausencia de esta y, por tanto, por su arbitrariedad, e invoca al respecto la doctrina de la STC 17/2021, de 15 de febrero, en la que se declara que es objeto de la acción de anulación, entre otros supuestos que “el laudo carezca de motivación”; así como la STC 146/2024, de 2 de diciembre, donde se recuerda que el control judicial del orden público puede conllevar la vulneración del derecho a la tutela judicial efectiva (art. 24.1 CE). Cierra el escrito defendiendo que la sentencia y el auto impugnados en amparo no vulneran la doctrina constitucional, pues la Sala concilió correctamente la no exigencia de identificar de forma exhaustiva los medios de prueba con el control judicial permitido de la valoración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el 26 de febrero de 2025 se remitió al registro de este tribunal el escrito de alegaciones del Ministerio Fiscal, en el que este interesó la estimación del amparo por vulneración del derecho a la tutela judicial efectiva sin indefensión (art. 24.1 CE) de la sociedad recurrente, con reconocimiento de tal derecho, la declaración de nulidad de las dos resoluciones judiciales impugnadas y la retroacción de las actuaciones al momento inmediatamente anterior a la sentencia dictada por el Tribunal Superior de Justicia de Madrid, para que dictara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cuestión previa, señala que no existe óbice procesal para la admisión de la demanda, pues se cumplen los requisitos ex art. 44 LOTC del previo agotamiento de la vía judicial previa; la denuncia dentro del proceso del derecho fundamental cuya vulneración se alega; la interposición de la demanda en plazo, y la legitimación de la entidad demandante, Tempus, en su condición de parte en el procedimiento de arbitraje y en el judicial de anulación del laudo, ostentando un interés legítimo [arts. 162.1 b) CE y 46.1 LOTC]. No se pronuncia el fiscal sobre los óbices a la admisibilidad del recurso opuestos por la parte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falta de motivación del laudo arbitral, discrepa de tal juicio porque la lectura de los apartados 502 a 504 del laudo permite colegir las razones por las que los árbitros consideran que el lucro cesante reclamado no es indemnizable: la escasa vigencia temporal del contrato, la influencia de factores ajenos a las previsiones del plan de negocio (como la epidemia provocada por el covid-19), en función de otras pruebas obrantes en autos y de los criterios legales y jurisprudenciales que considera aplicables a la controversia. Para el Ministerio Fiscal, desde la perspectiva del control externo que le corresponde a la jurisdicción constitucional, la motivación del laudo es suficiente y satisface el canon de motivación exigible a los laudos en el art. 37.4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denegación de la prueba en el procedimiento arbitral, que es también motivo de anulación del laudo, el fiscal, tras pasar revista a los avatares de dicho procedimiento, declara que las partes dispusieron de suficientes oportunidades de defensa durante el interrogatorio de los peritos, conforme al art. 32 LA, y señala que el colegio arbitral entendió que estaba suficientemente ilustrado y no consideró necesario practicar un careo entre los peritos de parte, siendo totalmente habitual que las posturas de los peritos propuestos por las partes contrarias sean irreconciliables y, de ahí, que la valoración del colegio arbitral deba hacerse conforme a las reglas de la sana crítica. La práctica de la ratificación de los informes periciales en la audiencia con la presencia de las partes y los árbitros se realizó conforme a las previsiones legales, ninguna parte formuló protesta sobre su desarrollo y no se lesionaron las posibilidades de defensa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para el Ministerio Fiscal las resoluciones judiciales impugnadas desbordan el concepto de orden público como causa de anulación de un laudo arbitral, vulneran con ello la autonomía de las partes (art. 10 CE) y resultan manifiestamente irrazonables y claramente arbitrarios al pretender incluir en la noción de orden público lo que constituye, sin duda, una opción de los árbitros al motivar un aspecto concreto del laudo. Como consecuencia de lo anterior, solicita que se declare la nulidad de las resoluciones impugnadas con retroacción de las actuaciones al momento inmediatamente anterior al de haberse dictado la sentencia recurrida, para que en su lugar se dicte otra que resulte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la Secretaría de Justicia de 27 de febrero de 2025 se hizo constar haberse recibido los escritos de alegaciones del Ministerio Fiscal, del representante procesal de la parte recurrente y del representante procesal de la entidad personada, quedando el presente recurso de amparo pendiente de deliberación cuando por turno le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mayo de 2026, la Sala Segunda del Tribunal Constitucional acordó proponer la avocación por el Pleno del presente recurso de amparo, de conformidad con lo dispuesto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Pleno, por providencia de 9 de junio de 2026, de conformidad con lo establecido en el art. 10.1 n) LOTC,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15 de junio de 2026,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 sentencia de la Sala de lo Civil y Penal del Tribunal Superior de Justicia de Madrid, de 19 de octubre de 2023, que estimó la demanda de anulación parcial del laudo dictado el 13 de febrero de 2023 por el tribunal arbitral designado por el Centro Internacional de Arbitraje de Madrid para dirimir la demanda presentada por la entidad Looping contra la mercantil recurrente, Tempus, alegando el incumplimiento del contrato de joint venture suscrito el 20 de febrero de 2020 entre ambas, de cuyas principales estipulaciones se dio cuenta en el antecedente 2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laudo declaró que la sociedad recurrente en amparo incumplió con sus obligaciones y debía responder indemnizando a la entidad personada las partidas de daños acreditadas en el procedimiento arbitral, que según constan en el laudo se refieren a algunas de las reclamadas por Looping en concepto de daño emergente. Sin embargo, los árbitros negaron la condena a la demandada y hoy recurrente a abonar indemnización alguna en concepto de lucro cesante, al no haber quedado probadas las pérdidas aducidas, por las razones que se expusieron en el fundamento de Derecho IV.2 E) (ii) e), apartados 502 a 504 inclusive, de dicho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en amparo estimó la demanda de anulación y declaró que, aunque el laudo motivó la desestimación de la pretensión de lucro cesante en los apartados 502 a 504, lo que se argumenta prescinde de las pruebas del procedimiento, incurriendo el laudo en mero voluntarismo, no siendo necesario ni siquiera entrar a analizar la racionalidad de los argumentos expuestos en él, en la medida en que el tribunal arbitral prescinde por completo de la consideración de las pruebas aportadas y se limita a constatar sus conclusiones de orden fáctico, pero sin un razonamiento que las conecte mínimamente con la prueba practicada. Para el Tribunal Superior de Justicia de Madrid, se trata de una motivación aparente o apariencia de motivación, de tal forma que la Sala no puede ni discrepar de una valoración de la prueba que, a todas luces, no existe, pues el laudo expresa certezas, pero manifiestamente infundadas, sin analizar los informes periciales obrantes en autos. A su parecer, el lucro cesante ha de verificarse mediante un juicio razonable de probabilidad o verosimilitud que exige una adecuada motivación del juicio de hecho. Y esa justificación del juicio de hecho y la ponderación probatoria en que ha de basarse no han tenido lugar en el laudo impugnado, con la consiguiente infracción del orden público procesal por quiebra de un deber esencial de motivación. A mayor abundamiento de esta falta de anclaje en la prueba, el Tribunal Superior de Justicia de Madrid en la sentencia impugnada en amparo afirma que el tribunal arbitral denegó indebidamente una prueba de careo entre los peritos que había sido solicitada por la defensa letrada de la personada Looping. El Tribunal Superior de Justicia de Madrid anuló el apartado e) de la parte dispositiva del laudo impugnado que desestimaba la pretensión de lucro cesante reclamada por Looping. La sentencia se acompaña de un voto particular concurrente del propio ponente de la resolución y de un voto particular discrepante del presidente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 los argumentos jurídicos que hemos resumido en el antecedente 3 de la presente sentencia, denuncia la vulneración de su derecho a la tutela judicial efectiva (art. 24.1 CE), en su vertiente de derecho a una resolución motivada y fundada en Derecho, sosteniendo que la sentencia de la Sala de lo Civil y Penal del Tribunal Superior de Justicia de Madrid ha desconocido la reiterada doctrina de este Tribunal Constitucional en materia de control judicial restringido de los laudos arbitrales por supuesta contradicción con el orden público, en particular en cuanto al alcance del deber de motivación de los árbitros y a los aspectos de esa motivación que pueden ser revisados. La demanda de amparo también impugna el auto de la misma Sala de 16 de enero de 2024, que desestimó el incidente de nulidad de actuaciones promovido por la misma parte procesal contra aquella sentencia de 19 de octubre de 2023 (el auto se acompaña a su vez de un voto particular del presidente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los argumentos desplegados en los escritos presentados en el trámite de alegaciones del art. 52 LOTC, la parte personada, Looping, ha interesado la inadmisión del recurso de amparo y subsidiariamente su desestimación; mientras que el fiscal ante este Tribunal Constitucional ha solicitado que se estime la demanda por vulneración del derecho a la tutela judicial efectiva sin indefensión (art. 24.1 CE) de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trabado el debate constitucional, para poder resolver el presente recurso debemos abordar previamente los dos óbices procesales opuestos por la defensa de la entidad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indicado, la mercantil personada Looping opuso en su escrito de alegaciones dos óbices procesales que, de concurrir, resultarían impeditivos del examen del fondo del recurso. Por las razones que enseguida se expondrán, sin embargo, ambos motivos han de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en primer lugar el escrito la “falta de la debida capacidad procesal de Tempus” para actuar en el presente proceso de amparo por cuanto Looping ha tenido conocimiento de que, el 24 de julio de 2024, un tribunal de Luxemburgo declaró la quiebra de Tempus, procediendo dicho órgano judicial a nombrar un administrador de los bienes de la sociedad. El motivo ha de rechazarse porque la identidad de los representantes legales de Tempus —procurador y abogado—, consta en el poder otorgado ante fedatario público en Luxemburgo, debidamente legalizado con la apostilla de La Haya, que se aportó con la demanda de amparo, por lo que la representación legal de la entidad es el administrador designado por el órgano judicial de Luxemburgo. En definitiva, no hay motivo alguno para apreciar un impedimento derivado de la capacidad procesal de Tempus y procede examinar el fondo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y último óbice suscitado por la mercantil personada es la falta de especial trascendencia constitucional del recurso [arts. 49.1 in fine y 50.1 b) LOTC], ya que discrepa de los motivos que invoca al respecto la demanda de amparo: el incumplimiento general y reiterado de la doctrina constitucional [STC 155/2009, de 25 de junio, FJ 2 e)]; la negativa manifiesta de la Sala de lo Civil y Penal del Tribunal Superior de Justicia de Madrid al acatamiento de tal doctrina [STC 155/2009, FJ 2 f)] y el tratarse de una cuestión jurídica de relevante y general repercusión social o económica [STC 155/2009, FJ 2 g)]. Para el rechazo de esta alegación, baste recordar que el presente recurso de amparo fue admitido a trámite por providencia de la Sección Tercera de este tribunal de 21 de octubre de 2024, con el objeto de “dar ocasión al Tribunal para aclarar o cambiar su doctrina, como consecuencia de un proceso de reflexión interna [STC 155/2009, FJ 2 b)]”, lo que nos releva de tener que dar respuesta a la discrepancia de la entidad personada, Looping, en relación con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resulta de pertinente invocación nuestra reiterada doctrina conforme a la cual la valoración de si concurre o no materialmente el requisito de la especial trascendencia constitucional en cada demanda de amparo comporta un control que opera en la fase de admisión del recurso y no en fases posteriores como esta de sentencia. Consecuentemente, una vez admitida a trámite la demanda, no cabe requerir a este tribunal para que reconsidere su decisión al respecto [entre otras, SSTC 172/2023, de 11 de diciembre, FJ 2 c); 27/2024, de 26 de febrero, FJ 2 b), y 118/2024, de 25 de septiembre,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haber prosperado los óbices opuestos por la entidad personada, hemos de examinar el fondo del recurso e identificamos, primero, la doctrina constitucional relevante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establecida doctrina reiterada en relación con el alcance del control judicial de los laudos arbitrales en el marco de la acción de anulación prevista en la Ley 60/2003, de arbitraje, en particular cuando se invoca la infracción del orden público como causa de anulación [art. 41.1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parte de la premisa de que el arbitraje se fundamenta en la autonomía de la voluntad de las partes (art. 10.1 CE), lo que determina que el control judicial del laudo tenga carácter excepcional y estrictamente tasado, sin que pueda convertirse en una revisión material del fondo de la controversia decidida por los árbitros (STC 146/2024, FJ 5). Esta configuración responde a la propia naturaleza del arbitraje como mecanismo heterónomo de resolución de controversias, en el que la función jurisdiccional del Estado se limita a un control externo de legalidad en los términos previstos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deber de motivación del laudo arbitral, este tribunal ha afirmado que el art. 37.4 LA únicamente exige que el laudo sea motivado, sin imponer un estándar constitucional equivalente al de las resoluciones judiciales ni exigir una determinada extensión, exhaustividad o estructura argumental (SSTC 17/2021, FJ 3; 65/2021, FJ 5, y 146/2024, FJ 3). Ello obedece a que la motivación del laudo no se integra en el contenido del derecho fundamental a la tutela judicial efectiva, sino en un parámetro de legalidad ordinaria configurado por el legislador en atención a la autonomía dispositiva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no forma parte del contenido constitucionalmente exigible de la motivación arbitral la referencia expresa a todos los medios de prueba practicados ni la explicación detallada de la valoración individualizada de cada uno de ellos, siempre que el laudo contenga razones que permitan reconstruir el criterio decisorio adoptado. La exigencia constitucional se satisface con la exteriorización de una motivación suficiente, en términos de racionalidad y cognoscibilidad, que permita descartar la arbitrariedad o la mera apariencia de decisión (SSTC 17/2021, FJ 3, y 65/2021,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sigue que el control judicial del laudo no puede extenderse a un juicio sobre la corrección de la valoración probatoria realizada por los árbitros ni a la sustitución del razonamiento fáctico contenido en el laudo, pues ello supondría transformar la acción de anulación en una vía de revisión material del fondo del asunto, incompatible con su naturaleza tasada y excepcional (SSTC 65/2021, FJ 4, y 50/2022, de 4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orden público opera, así, como un límite externo del sistema arbitral, que no habilita al órgano judicial para revisar la calidad, suficiencia o mayor o menor persuasividad del razonamiento arbitral, sino únicamente para excluir aquellas decisiones que carezcan de toda base racional o resulten radicalmente incompatibles con los principios esenciales del ordenamiento. En consecuencia, el canon constitucional se sitúa en la existencia de motivación real y no meramente aparente, entendida esta como ausencia absoluta de razones que permitan comprender el sentido de la decisión (STC 146/2024,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Fuera de ese supuesto, cualquier discrepancia del órgano judicial con la suficiencia, coherencia o corrección del razonamiento arbitral queda excluida del ámbito del art. 41.1 f) LA (STC 146/2024,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enjuiciamiento de las resoluciones impugnadas exige distinguir con rigor entre la inexistencia constitucionalmente relevante de motivación y la mera discrepancia con su intensidad o estructura argumental, pues solo el primer supuesto puede suponer la vulneración del derecho a la tutela judicial efectiva en este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control judicial del laudo no puede proyectarse sobre la suficiencia interna del razonamiento arbitral, ni habilita a reconstruir el iter lógico seguido por el tribunal arbitral bajo parámetros de exhaustividad probatoria propios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exigencia de motivación no comprende la necesidad de una correspondencia explícita entre cada conclusión fáctica y cada medio de prueba, siempre que exista un núcleo argumental que permita comprender las razones de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indicado en los antecedentes y en el fundamento jurídico 1, la sentencia impugnada en amparo estima una acción de anulación de laudo arbitral por contradicción con el orden público y anula parcialmente el laudo dictado el 13 de febrero de 2023 en la controversia entre la entidad recurrente y la mercantil Looping, en el que se negaba a esta última la indemnización del lucro cesante por falta de prueba. La Sala del Tribunal Superior de Justicia de Madrid fundó su decisión en dos motivos: (i) en que el laudo carece de motivación, incurriendo el tribunal arbitral en puro voluntarismo y arbitrariedad, dado que aquel no contiene referencia alguna a los medios de prueba practicados en el procedimiento que sustentarían la decisión arbitral, y (ii) en que ese voluntarismo del colegio arbitral se reflejó también en la infracción de algunas reglas del procedimiento relativas a la prueba. Esta doble ratio decidendi se mantuvo en el auto que desestimó el incidente de nulidad de actuaciones interpuesto contra aquella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Pasamos al análisis de las siguientes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supuesta falta de motivación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se plantea en el presente recurso de amparo consiste en determinar si las resoluciones impugnadas han vulnerado el derecho a la tutela judicial efectiva (art. 24.1 CE) al anular parcialmente un laudo arbitral por apreciar falta de motivación en su desestimación de la solicitud de indemnización por lucro cesante y por considerar dicha insuficiencia contraria al orden público ex art. 41.1 f)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queja exige partir de la delimitación estricta del alcance del control judicial del laudo en la acción de anulación, que no permite una revisión del fondo de la controversia ni habilita a los órganos judiciales para sustituir el juicio del tribunal arbitral sobre la valoración de la prueba o sobre la inferencia de hechos (SSTC 65/2021, FJ 4; 50/2022, FJ 3, y 146/2024,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exigencia de motivación del laudo no puede identificarse con un deber de exhaustividad probatoria ni con un modelo de motivación equiparable al jurisdiccional, sino con la necesidad de que la decisión arbitral exteriorice un núcleo mínimo de racionalidad decisoria que permita reconstruir, sin esfuerzo hermenéutico desproporcionado, la relación entre los hechos relevantes, los criterios jurídicos aplicados y la conclusión alcanzada, de modo que quede excluida la arbitrariedad en sentido constitucional (SSTC 17/2021, FJ 3, y 65/2021,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estándar se satisface cuando el laudo ofrece una respuesta efectiva a las pretensiones ejercitadas, en particular a los distintos títulos indemnizatorios controvertidos, mediante la exposición de razones que permitan comprender por qué se estiman o rechazan, sin que sea exigible una reconstrucción exhaustiva del iter probatorio ni una correlación analítica entre cada medio de prueba y cada inferencia fáctica.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laudo contiene un razonamiento específico en los apartados 502 a 504 en los que se exponen las razones del rechazo de la existencia del lucro cesante, vinculadas a la falta de acreditación de beneficios previsibles, a la incidencia de factores externos ajenos al incumplimiento contractual —en particular el impacto del covid-19— y a la configuración del proyecto empresarial. Dicho razonamiento no constituye una respuesta aislada, sino que se integra en la estructura argumental del laudo sobre los criterios de imputación del daño y el estándar de prueba aplicable, lo que permite reconstruir su lógica decisoria sin incertidumbre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no niega la existencia de tales fundamentos, sino que aprecia insuficiencia motivacional por la ausencia de una explicitación reforzada del soporte probatorio, en particular de la prueba pericial. Sin embargo, esta exigencia introduce un canon de control que no se corresponde con el estándar constitucional de motivación aplicable al arbitraje, en la medida en que desplaza el juicio sobre la existencia de razones suficientes hacia un examen de su densidad probatoria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bajo la apariencia de control de motivación, la resolución judicial reconfigura el razonamiento arbitral al exigir una correspondencia exhaustiva entre cada conclusión fáctica y los medios de prueba disponibles, así como una justificación detallada de la preferencia probatoria. Con ello no se limita a verificar la existencia de un núcleo racional de decisión, sino que sustituye el juicio del tribunal arbitral sobre la valoración del material probatorio por un estándar propio de revisión jurisdiccional plena.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desplazamiento resulta incompatible con el art. 41.1 f) LA, en la medida en que el orden público no habilita a revisar la corrección del juicio probatorio ni la suficiencia argumental en términos de exhaustividad, sino únicamente a excluir aquellas decisiones que carezcan de ese núcleo mínimo de racionalidad decisoria o incurran en una motivación meramente aparente en sentido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calificación de “motivación aparente” efectuada por la resolución impugnada no responde a un déficit de racionalidad decisoria del laudo, sino a una exigencia de intensificación del deber de explicitación probatoria que no forma parte del canon constitucional de motivación en el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control constitucional no admite grados de suficiencia motivacional susceptibles de ser valorados en términos de mayor o menor intensidad argumental, sino únicamente la verificación de la existencia o inexistencia de razones que permitan comprender la decisión. En consecuencia, cualquier juicio sobre la “insuficiencia” de la motivación que no se identifique con su ausencia real se sitúa extramuros del art. 24.1 CE en el ámbito del arbitraje y del art. 41.1 f) LA. El canon constitucional no opera, por tanto, como un estándar de densidad argumentativa, sino como un criterio binario de control externo, limitado a descartar la arbitrariedad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resoluciones impugnadas han vulnerado el derecho a la tutela judicial efectiva (art. 24.1 CE) al haber desbordado el ámbito propio del control judicial del laudo arbitral y sustituido indebidamente el criterio arbitral en la valoración del material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 inobservancia de garantías del procedimiento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ha indicado, tanto la sentencia impugnada como el auto desestimatorio del incidente de nulidad de actuaciones señalan como circunstancias añadidas que demostrarían la supuesta arbitrariedad del colegio arbitral la denegación de un careo entre peritos solicitada en la audiencia oral por la defensa de Looping y la negativa a la repetición de los interrogatorios a esos expertos, tras haber sido sustituido por motivos de salud el presidente del tribunal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personada en este proceso constitucional aduce en su escrito de alegaciones del art. 52 LOTC que no cabe entrar en el examen de esta cuestión porque la demandante de amparo no lo ha invocado como motivo de su recurso (aunque sí lo hizo en el incidente de nulidad de actuaciones); hecho cierto que desde luego no puede justificarse, como alega a su vez la recurrente en su escrito de alegaciones del mismo trámite, por haber consumido el número máximo de 50 000 caracteres que se impone como límite de extensión del escrito de demanda [regla cuarta.1 del Acuerdo de 15 de marzo de 2023, del Pleno del Tribunal Constitucional, por el que se regula la presentación de los recursos de amparo a través de su sede electrónica (“Boletín Oficial del Estado“ núm. 70, de 23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sí es posible acceder al examen de este otro motivo de anulación del laudo, al tratarse como hemos dicho de un apéndice o colofón formal, según la sentencia y el auto impugnados, de la censura al laudo por carecer de motivación probatoria, por lo que carece de sentido dejarlo imprejuzgado. Además, de acuerdo con lo previsto en el art. 84 de nuestra Ley Orgánica, aplicable a todos los procesos constitucionales y por ende también a los de amparo, este tribunal podrá apreciar la “eventual existencia de otros motivos distintos de los alegados, con relevancia […] en su caso, sobre la estimación o desestimación de la pretensión constitucional”, siempre que se dé audiencia común a las partes para que se pronuncien sobre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cumple aquí tanto el primer requisito, pues la demanda se estima por un motivo alegado en esta y se completa con el examen de este otro motivo, como el segundo, pues aunque no ha mediado una diligencia de ordenación de la Secretaría de Justicia abriendo el trámite específico de alegaciones de ese art. 84 LOTC, todas las partes de este proceso han aprovechado el trámite del art. 52 LOTC para defender, cada una desde su posición, que este concreto razonamiento de la sentencia comporta o la vulneración del art. 24.1 CE (tesis de la demandante de amparo y del fiscal), o que el mismo es conforme a Derecho (tesis de la entidad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las cosas, debemos declarar que ha existido también exceso de jurisdicción por parte de la Sala de lo Civil y Penal del Tribunal Superior de Justicia de Madrid al acordar la anulación parcial del laudo por este segundo motivo, pues ha prescindido, sin razón alguna, de la aplicación de lo previsto en el art. 6 LA, a cuyo tenor: “Si una parte, conociendo la infracción de alguna norma dispositiva de esta ley o de algún requisito del convenio arbitral, no la denunciare dentro del plazo previsto para ello o, en su defecto, tan pronto como le sea posible, se considerará que renuncia a las facultades de impugnación previstas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esto significa que si la parte supuestamente afectada no denuncia la infracción procesal dentro de la vía arbitral —salvo que aquella se hubiere producido en el propio laudo, lo que no sucede en este caso—, no podrá ya hacerlo ex novo como motivo del recurso de anulación que interponga contra el laudo arbitral del art. 40 y siguientes de la misma ley. Así lo ponen de manifiesto la parte recurrente y el fiscal ante este Tribunal Constitucional en sus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resulta de las actuaciones, aunque nada menciona al respecto la sentencia ni el posterior auto impugnado, si bien es cierto que la defensa de la actora, Looping, solicitó el careo de los peritos y este le fue denegado por no ser necesario para ilustrar el criterio del colegio arbitral, no hubo queja alguna de dicha entidad por esa negativa, en el transcurso de las dos audiencias celebradas o con posterioridad a ellas, dentro de la vía arbitral, incluyendo el trámite de conclusiones escritas de 10 de junio de 2022, en el que nada dijo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respecto de la repetición del acto de interrogatorio de los peritos tras la sustitución del árbitro presidente, el tribunal arbitral mediante correo electrónico de 24 de octubre de 2022 dirigido a las partes abrió un trámite de alegaciones para que estas pudieran pronunciarse, entre otros puntos, sobre la necesidad de repetición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escrita de Looping, el 26 de octubre de 2022, fue la de someterse a la decisión que tuviera a bien adoptar el tribunal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esta cuestión no podía introducirse en la vía judicial porque había precluido la oportunidad para hacerlo (art. 6 LA), al no haber solicitado Looping la reparación de la falta al tribunal arbitral, pese a existir varias oportunidades dentro del procedimiento. Así debió apreciarlo la sentencia, que no debió entrar en el examen de la cuestión, pero lo hizo sin base legal, por lo que debe ser también anulado este pronunciamiento de las dos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apreciación de la vulneración del derecho fundamental a la tutela judicial efectiva (art. 24.1 CE) en su vertiente de derecho a una resolución fundada en Derecho, en conexión con el principio de la autonomía de la voluntad consagrada en el art. 10.1 CE, trae consigo la estimación de la demanda de amparo. En consecuencia, procede declarar la nulidad de la sentencia de 19 de octubre de 2023 dictada por la Sala de lo Civil y Penal del Tribunal Superior de Justicia de Madrid, así como del auto de 16 de enero de 2024 que desestimó el incidente de nulidad de actuaciones promovido contra aquella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nulidad de las resoluciones impugnadas no implica, sin embargo, la apertura de un nuevo juicio sobre el fondo de la controversia arbitral ni una revisión del laudo en sede constitucional; sino que, de conformidad con el art. 55.1 LOTC corresponde restablecer a la recurrente en la integridad de su derecho, declarando la subsistencia y validez del laudo arbitral. Tal decisión se fundamenta en que las partes, en el ejercicio de su autonomía de la voluntad consagrada en el art. 10.1 CE, habían expresamente excluido la competencia del órgano judicial para conocer de sus controversias, lo que obligaba al Tribunal Superior de Justicia de Madrid a respetar esa declaración de voluntad en la acción de anulación de la que conocía. En este sentido, el laudo de 13 de febrero de 2023 conserva su eficacia íntegra, incluyendo tanto los pronunciamientos estimatorios de daño emergente como la desestimación de la solicitud de indemnización por lucro cesante, sin necesidad de integración, aclaración o nuevo pronunciamiento por parte del órgano judicial ordinario. La estimación del amparo determina, por tanto, la desaparición del fundamento jurídico que sustrajo eficacia al pronunciamiento relativo al lucro cesante, que recupera su plena vigencia en los términos originarios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 de desestimarse la petición de condena en costas solicitada por la demandante de amparo en su escrito de alegaciones del trámite del art. 52 LOTC. En primer lugar, por extemporánea, ya que no la ha planteado en la demanda de amparo; y, en segundo lugar, por no aportar las razones que justifican la temeridad procesal (art. 95 LOTC) que se aduce, sin que sea suficiente el hecho de que la entidad personada se oponga a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Tempus Holdings 76, S.A.R.L.,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en su vertiente de resolución fundada en Derecho (art. 24.1 CE) en conexión con el principio de la autonomía de la voluntad (art. 10.1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núm. 38/2023, de 19 de octubre de 2023, dictada por la Sala de lo Civil y Penal del Tribunal Superior de Justicia de Madrid en el procedimiento asunto civil 25-2023-nulidad laudo arbitral 14-2023; así como la del auto de 16 de enero de 2024, recaído en incidente de nulidad del mismo procedimiento.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del apartado e) de la parte dispositiva del laudo final de 13 de febrero de 2023.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