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51/95, interpuesto por doña Remedios Valls Vidal, representada por el Procurador de los Tribunales don José Luis Barneto Arnaiz y defendida por el Letrado don Miguel Barneto Monge, contra Sentencia de la Sala Tercera del Tribunal Supremo de 24 de noviembre de 1994,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7 de enero de 1995, doña Remedios Valls Vidal, bajo la representación procesal del Procurador de los Tribunales Sr. Barneto Arnaiz, interpuso demanda de amparo constitucional contra la Sentencia de la Sala Tercera del Tribunal Supremo (Sección Sexta), de 24 de noviembre de 1994, recaída en el recurso contencioso-administrativo núm. 202/90,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Pr="00C21FFE" w:rsidR="00F31FAF" w:rsidRDefault="00356547">
      <w:pPr>
        <w:rPr/>
      </w:pPr>
      <w:r w:rsidRPr="&lt;w:rPr xmlns:w=&quot;http://schemas.openxmlformats.org/wordprocessingml/2006/main&quot;&gt;&lt;w:lang w:val=&quot;es-ES_tradnl&quot; /&gt;&lt;/w:rPr&gt;">
        <w:rPr/>
        <w:t xml:space="preserve">b) El día 7 de julio de 1987, la mencionada Sentencia fue notificada al Consejo General de Colegios Oficiales Farmacéuticos de España, único recurrente. </w:t>
      </w:r>
    </w:p>
    <w:p w:rsidRPr="00C21FFE" w:rsidR="00F31FAF" w:rsidRDefault="00356547">
      <w:pPr>
        <w:rPr/>
      </w:pPr>
      <w:r w:rsidRPr="&lt;w:rPr xmlns:w=&quot;http://schemas.openxmlformats.org/wordprocessingml/2006/main&quot;&gt;&lt;w:lang w:val=&quot;es-ES_tradnl&quot; /&gt;&lt;/w:rPr&gt;">
        <w:rPr/>
        <w:t xml:space="preserve">c) El día 5 de noviembre de 1987 fue publicada en el B.O.E.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d) La ahora demandante de amparo presentó su reclamación indemnizatoria -nacida de la anterior resolución judicial- el día 6 de julio de 1988, esto es, un año y dos días después de la fecha de la Sentencia. </w:t>
      </w:r>
    </w:p>
    <w:p w:rsidRPr="00C21FFE" w:rsidR="00F31FAF" w:rsidRDefault="00356547">
      <w:pPr>
        <w:rPr/>
      </w:pPr>
      <w:r w:rsidRPr="&lt;w:rPr xmlns:w=&quot;http://schemas.openxmlformats.org/wordprocessingml/2006/main&quot;&gt;&lt;w:lang w:val=&quot;es-ES_tradnl&quot; /&gt;&lt;/w:rPr&gt;">
        <w:rPr/>
        <w:t xml:space="preserve">e) Contra la desestimación presunta de su reclamación interpuso recurso contencioso- administrativo que fue tramitado ante la Sala Tercera del Tribunal Supremo (Sección Sexta) y resuelto por Sentencia de 24 de noviembre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en casos como el presente, en los que los reclamantes no fueron partes directas en el recurso y, por tanto, a ellos no les fue directamente notificada la resolución judicial,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C.C.). </w:t>
      </w:r>
    </w:p>
    <w:p w:rsidRPr="00C21FFE" w:rsidR="00F31FAF" w:rsidRDefault="00356547">
      <w:pPr>
        <w:rPr/>
      </w:pPr>
      <w:r w:rsidRPr="&lt;w:rPr xmlns:w=&quot;http://schemas.openxmlformats.org/wordprocessingml/2006/main&quot;&gt;&lt;w:lang w:val=&quot;es-ES_tradnl&quot; /&gt;&lt;/w:rPr&gt;">
        <w:rP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Pr="00C21FFE" w:rsidR="00F31FAF" w:rsidRDefault="00356547">
      <w:pPr>
        <w:rPr/>
      </w:pPr>
      <w:r w:rsidRPr="&lt;w:rPr xmlns:w=&quot;http://schemas.openxmlformats.org/wordprocessingml/2006/main&quot;&gt;&lt;w:lang w:val=&quot;es-ES_tradnl&quot; /&gt;&lt;/w:rPr&gt;">
        <w:rP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Pr="00C21FFE" w:rsidR="00F31FAF" w:rsidRDefault="00356547">
      <w:pPr>
        <w:rPr/>
      </w:pPr>
      <w:r w:rsidRPr="&lt;w:rPr xmlns:w=&quot;http://schemas.openxmlformats.org/wordprocessingml/2006/main&quot;&gt;&lt;w:lang w:val=&quot;es-ES_tradnl&quot; /&gt;&lt;/w:rPr&gt;">
        <w:rPr/>
        <w:t xml:space="preserve">En cualquiera de los dos supuestos, la demanda jurisdiccional que motiva estas actuaciones se habría interpuesto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10 de mayo de 1995 la Sección acordó admitir a trámite la demanda.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18 de septiembre de 1995, la Sección acordó tener por recibido el testimonio de las actuaciones remitidas por la Sala Tercera del Tribunal Supremo, así como tener por personado y parte al Abogado del Estado, que lo solicitó mediante escrito presentado en este Tribunal el 16 de mayo anterior. </w:t>
      </w:r>
    </w:p>
    <w:p w:rsidRPr="00C21FFE" w:rsidR="00F31FAF" w:rsidRDefault="00356547">
      <w:pPr>
        <w:rPr/>
      </w:pPr>
      <w:r w:rsidRPr="&lt;w:rPr xmlns:w=&quot;http://schemas.openxmlformats.org/wordprocessingml/2006/main&quot;&gt;&lt;w:lang w:val=&quot;es-ES_tradnl&quot; /&gt;&lt;/w:rPr&gt;">
        <w:rPr/>
        <w:t xml:space="preserve">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que tuvo su entrada en este Tribunal el 29 de septiembre de 1995, interesó la estimación de la demanda y consiguiente otorgamiento del amparo, anulando la Sentencia impugnada para que el T.S.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Pr="00C21FFE" w:rsidR="00F31FAF" w:rsidRDefault="00356547">
      <w:pPr>
        <w:rPr/>
      </w:pPr>
      <w:r w:rsidRPr="&lt;w:rPr xmlns:w=&quot;http://schemas.openxmlformats.org/wordprocessingml/2006/main&quot;&gt;&lt;w:lang w:val=&quot;es-ES_tradnl&quot; /&gt;&lt;/w:rPr&gt;">
        <w:rPr/>
        <w:t xml:space="preserve">Para el Fiscal es clara la concurrencia de un error patente en el Tribunal Supremo al fijar el dies a quo del cómputo del plazo, pues así debe calificarse la exigencia de que deba correrse un plazo antes que el hecho que lo motiva pueda llegar al conocimiento del recurrente. La lectura de la audiencia pública de la Sentencia no pasa de ser una ficción, como reconoce la propia Sala 3ª del Tribunal Supremo en su Auto de 1 de julio de 1994, obrante en autos. </w:t>
      </w:r>
    </w:p>
    <w:p w:rsidRPr="00C21FFE" w:rsidR="00F31FAF" w:rsidRDefault="00356547">
      <w:pPr>
        <w:rPr/>
      </w:pPr>
      <w:r w:rsidRPr="&lt;w:rPr xmlns:w=&quot;http://schemas.openxmlformats.org/wordprocessingml/2006/main&quot;&gt;&lt;w:lang w:val=&quot;es-ES_tradnl&quot; /&gt;&lt;/w:rPr&gt;">
        <w:rP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que tuvo su entrada en este Tribunal el 28 de septiembre de 1995, solicitando la desestimación de la demanda. </w:t>
      </w:r>
    </w:p>
    <w:p w:rsidRPr="00C21FFE" w:rsidR="00F31FAF" w:rsidRDefault="00356547">
      <w:pPr>
        <w:rPr/>
      </w:pPr>
      <w:r w:rsidRPr="&lt;w:rPr xmlns:w=&quot;http://schemas.openxmlformats.org/wordprocessingml/2006/main&quot;&gt;&lt;w:lang w:val=&quot;es-ES_tradnl&quot; /&gt;&lt;/w:rPr&gt;">
        <w:rPr/>
        <w:t xml:space="preserve">Tras señalar que la Sentencia impugnada se limita a reiterar la doctrina contenida en la Sentencia del T.S. de 15 de octubre de 1990 y en las, al menos, sesenta y cinco Sentencias que se dictaron ese mismo año en el mismo sentido. </w:t>
      </w:r>
    </w:p>
    <w:p w:rsidRPr="00C21FFE" w:rsidR="00F31FAF" w:rsidRDefault="00356547">
      <w:pPr>
        <w:rPr/>
      </w:pPr>
      <w:r w:rsidRPr="&lt;w:rPr xmlns:w=&quot;http://schemas.openxmlformats.org/wordprocessingml/2006/main&quot;&gt;&lt;w:lang w:val=&quot;es-ES_tradnl&quot; /&gt;&lt;/w:rPr&gt;">
        <w:rP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Pr="00C21FFE" w:rsidR="00F31FAF" w:rsidRDefault="00356547">
      <w:pPr>
        <w:rPr/>
      </w:pPr>
      <w:r w:rsidRPr="&lt;w:rPr xmlns:w=&quot;http://schemas.openxmlformats.org/wordprocessingml/2006/main&quot;&gt;&lt;w:lang w:val=&quot;es-ES_tradnl&quot; /&gt;&lt;/w:rPr&gt;">
        <w:rP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Pr="00C21FFE" w:rsidR="00F31FAF" w:rsidRDefault="00356547">
      <w:pPr>
        <w:rPr/>
      </w:pPr>
      <w:r w:rsidRPr="&lt;w:rPr xmlns:w=&quot;http://schemas.openxmlformats.org/wordprocessingml/2006/main&quot;&gt;&lt;w:lang w:val=&quot;es-ES_tradnl&quot; /&gt;&lt;/w:rPr&gt;">
        <w:rPr/>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Pr="00C21FFE" w:rsidR="00F31FAF" w:rsidRDefault="00356547">
      <w:pPr>
        <w:rPr/>
      </w:pPr>
      <w:r w:rsidRPr="&lt;w:rPr xmlns:w=&quot;http://schemas.openxmlformats.org/wordprocessingml/2006/main&quot;&gt;&lt;w:lang w:val=&quot;es-ES_tradnl&quot; /&gt;&lt;/w:rPr&gt;">
        <w:rP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en amparo formuló sus alegaciones mediante escrito que tuvo su entrada en este Tribunal el 29 de septiembre de 1995, en el que dió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Pr="00C21FFE" w:rsidR="00F31FAF" w:rsidRDefault="00356547">
      <w:pPr>
        <w:rPr/>
      </w:pPr>
      <w:r w:rsidRPr="&lt;w:rPr xmlns:w=&quot;http://schemas.openxmlformats.org/wordprocessingml/2006/main&quot;&gt;&lt;w:lang w:val=&quot;es-ES_tradnl&quot; /&gt;&lt;/w:rPr&gt;">
        <w:rPr/>
        <w:t xml:space="preserve">Concluye citando en apoyo de su tesis el artículo 1969 del Código Civil que consagra el principio de que "no se puede ejercitar un derecho si se desconoce la existencia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Pleno de fecha 11 de noviembre actual se acordó, conforme dispone el art. 10 k. de la LOTC y a propuesta de su Presidente, recabar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Asímismo por providencia de 25 de noviembre de 1997 el Pleno acordó señalar el día 27 del mismo mes y año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es idéntica a la recientemente resuelta por el Pleno de este Tribunal en la STC 160/1997, a cuyos fundamentos jurídicos debemos remitirnos, con idéntica conclusión desestimatoria.</w:t>
      </w:r>
    </w:p>
    <w:p w:rsidRPr="00C21FFE" w:rsidR="00F31FAF" w:rsidRDefault="00356547">
      <w:pPr>
        <w:rPr/>
      </w:pPr>
      <w:r w:rsidRPr="&lt;w:rPr xmlns:w=&quot;http://schemas.openxmlformats.org/wordprocessingml/2006/main&quot;&gt;&lt;w:lang w:val=&quot;es-ES_tradnl&quot; /&gt;&lt;/w:rPr&gt;">
        <w:rPr/>
        <w:t xml:space="preserve">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García-Mon y González- Regueral a la Sentencia dictada en el recurso de amparo, avocado al Pleno, núm. 51/95 y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Vicente Gimeno Sendra, don Enrique Ruiz Vadillo y don Manuel Jiménez de Parga y Cabrera a la Sentencia recaída en el recurso de amparo núm.  51/95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Pr="00C36767" w:rsidR="00F31FAF" w:rsidRDefault="00356547">
      <w:pPr>
        <w:rPr/>
      </w:pPr>
      <w:r w:rsidRPr="&lt;w:rPr xmlns:w=&quot;http://schemas.openxmlformats.org/wordprocessingml/2006/main&quot;&gt;&lt;w:lang w:val=&quot;es-ES_tradnl&quot; /&gt;&lt;/w:rPr&gt;">
        <w:rPr/>
        <w:t xml:space="preserve">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