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5180-2002, promovido por don Carlos Llopis Ferrando, representado por el Procurador de los Tribunales don Ramón Rodríguez Nogueira y asistido por el Abogado don José Vicente Belenguer Mula, contra Sentencia de la Audiencia Provincial de Valencia (Sección Octava) núm. 426-2002, de 27 de junio de 2002, por la que se estima el recurso de apelación interpuesto frente a la Sentencia de fecha 20 de diciembre de 2001 del Juzgado de Primera Instancia núm. 4 de Sueca que eximía del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septiembre de 2002, el Procurador de los Tribunales don Ramón Rodríguez Nogueira, en nombre y representación de don Carlos Llopis Ferrando, interpuso recurso de amparo contra la resolución de la Audiencia Provincial de Valencia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Llopis Ferrando, Secretario de Administración Local, en reclamación de 150.000 pesetas, importe al que ascendían las cuotas impagadas por el mismo. </w:t>
      </w:r>
    </w:p>
    <w:p w:rsidRPr="00C21FFE" w:rsidR="00F31FAF" w:rsidRDefault="00356547">
      <w:pPr>
        <w:rPr/>
      </w:pPr>
      <w:r w:rsidRPr="&lt;w:rPr xmlns:w=&quot;http://schemas.openxmlformats.org/wordprocessingml/2006/main&quot;&gt;&lt;w:lang w:val=&quot;es-ES_tradnl&quot; /&gt;&lt;/w:rPr&gt;">
        <w:rPr/>
        <w:t xml:space="preserve">b) El Sr. Llopis Ferrando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20 de diciembre de 2001 por el Juzgado de Primera Instancia núm. 4 de Sueca. </w:t>
      </w:r>
    </w:p>
    <w:p w:rsidRPr="00C21FFE" w:rsidR="00F31FAF" w:rsidRDefault="00356547">
      <w:pPr>
        <w:rPr/>
      </w:pPr>
      <w:r w:rsidRPr="&lt;w:rPr xmlns:w=&quot;http://schemas.openxmlformats.org/wordprocessingml/2006/main&quot;&gt;&lt;w:lang w:val=&quot;es-ES_tradnl&quot; /&gt;&lt;/w:rPr&gt;">
        <w:rPr/>
        <w:t xml:space="preserve">c) Planteado recurso de apelación por el Colegio de Secretarios, Interventores y Tesoreros de la Administración Local con habilitación de carácter nacional de la provincia de Valencia contra la referida Sentencia, el mismo fue estimado en la dictada el 27 de junio de 2002 por la Sección Octava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término conviene hacer referencia a que el recurrente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Según él, dicho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vulnera el derecho a la igualdad del art. 14 CE porque la exigencia de tal colegiación no es de aplicación en otros lugares del territorio español, como en Aragón o en Canarias, en donde su legislación autonómica (art. 18 de la Ley de Aragón 12/1998, de 22 de diciembre, de medidas tributarias, financieras y administrativas, y art. 9.3 de la Ley de la Comunidad de Canarias 10/1990, sobre colegios profesionales) establece que los profesionales titulados que estén vinculados a las Administraciones públicas no precisarán colegiarse para el ejercicio de tales profesiones al servicio de las Administración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otrosí del anterior escrito el demandante de amparo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25 de abril de 2003, la Sección Segunda admitió a trámite la demanda, acordando dirigir atenta comunicación a la Audiencia Provincial de Valencia y al Juzgado de Primera Instancia núm. 4 de Sueca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del Tribunal Constitucional, por ATC 186/2003, de 2 de junio,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mayo de 2003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Sala Primera del Tribunal Constitucional de 3 de junio de 2003 se acordó tener por personado y parte en el procedimiento al Procurador don Felipe Ramos Arroyo en nombre y representación del Colegio de Secretarios, Interventores y Tesoreros de la Administración Local de la provincia de Valencia, y dar vista de las actuaciones recibidas a las partes personadas y al Ministerio Fiscal por plazo común de veinte días, dentro de los cuáles podrán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Colegio de Secretarios, Interventores y Tesoreros de Administración Local con habilitación de carácter nacional de la provincia de Valencia evacuó el trámite de alegaciones conferido mediante escrito registrado en fecha 2 de julio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Pr="00C21FFE" w:rsidR="00F31FAF" w:rsidRDefault="00356547">
      <w:pPr>
        <w:rPr/>
      </w:pPr>
      <w:r w:rsidRPr="&lt;w:rPr xmlns:w=&quot;http://schemas.openxmlformats.org/wordprocessingml/2006/main&quot;&gt;&lt;w:lang w:val=&quot;es-ES_tradnl&quot; /&gt;&lt;/w:rPr&gt;">
        <w:rPr/>
        <w:t xml:space="preserve">Aprobada la CE,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CE.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el principio de no discriminación (art. 14 CE), ni el derecho a la tutela judicial efectiva (art. 24.1 CE), como sostiene el demandante de amparo. </w:t>
      </w:r>
    </w:p>
    <w:p w:rsidRPr="00C21FFE" w:rsidR="00F31FAF" w:rsidRDefault="00356547">
      <w:pPr>
        <w:rPr/>
      </w:pPr>
      <w:r w:rsidRPr="&lt;w:rPr xmlns:w=&quot;http://schemas.openxmlformats.org/wordprocessingml/2006/main&quot;&gt;&lt;w:lang w:val=&quot;es-ES_tradnl&quot; /&gt;&lt;/w:rPr&gt;">
        <w:rP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Finalmente,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demandante de amparo evacuó el trámite de alegaciones conferido mediante escrito registrado en fecha 18 de junio de 2003, en el que dio por reiteradas las efectuadas en el escrito de demanda, poniendo, por otra parte, de manifiesto que le habían sido notificadas las Sentencias dictadas por el Tribunal Constitucional en fechas 23 de abril, 22 de mayo, y 2 de junio de 2003 en las que, resolviendo un supuesto idéntico al que nos ocupa, considera que la colegiación obligatoria de los Secretarios, Interventores y Tesoreros de Administración local con habilitación nacional de la provincia de Valencia lesiona el derecho a la libertad de asociación en su vertiente negativa, anulando este Tribunal las Sentencias que condenaban al recurrente al pago de dichas cuotas. Termina suplicando se dicte Sentencia por la que se otorgue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1 de julio de 2003, en el que, con base en la argumentación que a continuación se resume, interesó la estimación de la demanda de amparo, por haber vulnerado las resoluciones judiciales recurridas el derecho de asociación del recurrente.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w:t>
      </w:r>
    </w:p>
    <w:p w:rsidRPr="00C21FFE" w:rsidR="00F31FAF" w:rsidRDefault="00356547">
      <w:pPr>
        <w:rPr/>
      </w:pPr>
      <w:r w:rsidRPr="&lt;w:rPr xmlns:w=&quot;http://schemas.openxmlformats.org/wordprocessingml/2006/main&quot;&gt;&lt;w:lang w:val=&quot;es-ES_tradnl&quot; /&gt;&lt;/w:rPr&gt;">
        <w:rPr/>
        <w:t xml:space="preserve">b) La segunda de las cautelas, que debe de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Pr="00C21FFE" w:rsidR="00F31FAF" w:rsidRDefault="00356547">
      <w:pPr>
        <w:rPr/>
      </w:pPr>
      <w:r w:rsidRPr="&lt;w:rPr xmlns:w=&quot;http://schemas.openxmlformats.org/wordprocessingml/2006/main&quot;&gt;&lt;w:lang w:val=&quot;es-ES_tradnl&quot; /&gt;&lt;/w:rPr&gt;">
        <w:rP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En consecuencia, 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Pr="00C21FFE" w:rsidR="00F31FAF" w:rsidRDefault="00356547">
      <w:pPr>
        <w:rPr/>
      </w:pPr>
      <w:r w:rsidRPr="&lt;w:rPr xmlns:w=&quot;http://schemas.openxmlformats.org/wordprocessingml/2006/main&quot;&gt;&lt;w:lang w:val=&quot;es-ES_tradnl&quot; /&gt;&lt;/w:rPr&gt;">
        <w:rPr/>
        <w:t xml:space="preserve">Señala el Ministerio Fiscal, por otra parte, que la anterior doctrina ha sido ratificada por la STC 76/2003, dictada por el Pleno el 23 de abril.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recurrente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diciembre de 2003 se señaló para la deliberación y votación de la presente Sentencia el siguiente día 15.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Octava de la Audiencia Provincial de Valencia, de 27 de junio de 2002, por la que se condenó al recurrente en amparo, Secretario de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demandante de amparo,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total identidad con el que fue objeto del recurso de amparo resuelto por Sentencia del Pleno de este Tribunal núm.  76/2003, de 23 de abril (con doctrina reiterada en las SSTC 96/2003, de 22 de mayo, 108/2003,de 2 de junio, 120/2003, de 16 de junio, 149/2003, de 14 de julio, 162/2003, de 15 de septiembre, 183/2003, de 20 de octubre, 210/2003, de 1 de diciembre, 216/2003, de 1 de diciembre, y 217/2003, de 1 de diciembre),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también que las resoluciones judiciales impugnadas han vulnerado su derecho a la libertad de asociación (art. 22 CE).</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más recientemente por el Pleno de este Tribunal en la ya mencionada STC 194/1998, de 1 de octubre, sobre la relación entre los colegios profesionales, la exigencia de la colegiación obligatoria y el derecho de asociación que garantiza el art. 22 CE (FFJJ 3 y 4), teniendo en cuenta que, en definitiva, los miembros del colegio referido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Pr="00C21FFE" w:rsidR="00F31FAF" w:rsidRDefault="00356547">
      <w:pPr>
        <w:rPr/>
      </w:pPr>
      <w:r w:rsidRPr="&lt;w:rPr xmlns:w=&quot;http://schemas.openxmlformats.org/wordprocessingml/2006/main&quot;&gt;&lt;w:lang w:val=&quot;es-ES_tradnl&quot; /&gt;&lt;/w:rPr&gt;">
        <w:rPr/>
        <w:t xml:space="preserve">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de don Carlos Llopis Ferrando y, en su virtud:</w:t>
      </w:r>
    </w:p>
    <w:p w:rsidRPr="" w:rsidR="00F31FAF" w:rsidRDefault="00356547">
      <w:pPr>
        <w:rPr/>
      </w:pPr>
      <w:r w:rsidRPr="&lt;w:rPr xmlns:w=&quot;http://schemas.openxmlformats.org/wordprocessingml/2006/main&quot;&gt;&lt;w:szCs w:val=&quot;24&quot; /&gt;&lt;/w:rPr&gt;">
        <w:rPr/>
        <w:t xml:space="preserve">1º Reconocer el derecho del demandante a la libertad de asociación, en su vertiente negativa (art. 22 CE).</w:t>
      </w:r>
    </w:p>
    <w:p w:rsidRPr="" w:rsidR="00F31FAF" w:rsidRDefault="00356547">
      <w:pPr>
        <w:rPr/>
      </w:pPr>
      <w:r w:rsidRPr="&lt;w:rPr xmlns:w=&quot;http://schemas.openxmlformats.org/wordprocessingml/2006/main&quot;&gt;&lt;w:szCs w:val=&quot;24&quot; /&gt;&lt;/w:rPr&gt;">
        <w:rPr/>
        <w:t xml:space="preserve">2º Anular la Sentencia dictada por la Sección Octava de la Audiencia Provincial de Valencia de 27 de junio de 2002, recaída en el rollo de apelación núm. 300-2002.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