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231</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4988-2001,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septiembre de 2001 fue registrado en este Tribunal oficio de fecha 18 de septiembre de 2001, remitido por la Sala de lo Contencioso-Administrativo (Sección Segunda) del Tribunal Superior de Justicia del País Vasco, al que se adjuntaba, entre otros testimonios, el del Auto del mismo órgano judicial, de 11 de julio de 2001, por el que se acuerda plantear cuestión de inconstitucionalidad en relación con el artículo único, apartado 1, párrafo 1,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w:t>
      </w:r>
    </w:p>
    <w:p w:rsidRPr="00C21FFE" w:rsidR="00F31FAF" w:rsidRDefault="00356547">
      <w:pPr>
        <w:rPr/>
      </w:pPr>
      <w:r w:rsidRPr="&lt;w:rPr xmlns:w=&quot;http://schemas.openxmlformats.org/wordprocessingml/2006/main&quot;&gt;&lt;w:lang w:val=&quot;es-ES_tradnl&quot; /&gt;&lt;/w:rPr&gt;">
        <w:rPr/>
        <w:t xml:space="preserve">1. En suelo urbano corresponde al Ayuntamiento el 15 por 100 del aprovechamiento urbanístico previsto en el planeamiento vigente. </w:t>
      </w:r>
    </w:p>
    <w:p w:rsidRPr="00C21FFE" w:rsidR="00F31FAF" w:rsidRDefault="00356547">
      <w:pPr>
        <w:rPr/>
      </w:pPr>
      <w:r w:rsidRPr="&lt;w:rPr xmlns:w=&quot;http://schemas.openxmlformats.org/wordprocessingml/2006/main&quot;&gt;&lt;w:lang w:val=&quot;es-ES_tradnl&quot; /&gt;&lt;/w:rPr&gt;">
        <w:rPr/>
        <w:t xml:space="preserve">En el supuesto de obras de rehabilitación, únicamente corresponderá al Ayuntamiento el 15 por 100 del incremento del aprovechamiento urbanístico sobre el anteriormente edificado. </w:t>
      </w:r>
    </w:p>
    <w:p w:rsidRPr="00C21FFE" w:rsidR="00F31FAF" w:rsidRDefault="00356547">
      <w:pPr>
        <w:rPr/>
      </w:pPr>
      <w:r w:rsidRPr="&lt;w:rPr xmlns:w=&quot;http://schemas.openxmlformats.org/wordprocessingml/2006/main&quot;&gt;&lt;w:lang w:val=&quot;es-ES_tradnl&quot; /&gt;&lt;/w:rPr&gt;">
        <w:rPr/>
        <w:t xml:space="preserve">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4988- 2001, deriva del recurso contencioso-administrativo interpuesto por Italma, S.L., contra la Resolución del Alcalde-Presidente del Ayuntamiento de San Sebastián de 15 de julio de 1997, por la que se concede licencia de obras para la construcción de vivienda unifamiliar, previo pago de 3.091.113 pesetas (condición 13 de la Resolución mencionada) en concepto de cesión del 15 por 100 del aprovechamiento lucrativo. En la demanda formulada en aquel proceso contencioso-administrativo había alegado la recurrente que los terrenos se sitúan en suelo urbano y están excluidos de unidad de ejecución, por lo que no procedería la aplicación de ningún porcentaje de cesión, conforme a lo dispuesto por el art. 2.1 de la Ley estatal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Concluida la tramitación del recurso contencioso-administrativo y con suspensión del plazo para dictar sentencia, la Sección Segunda de la Sala de lo Contencioso-Administrativo del Tribunal Superior de Justicia del País Vasco dictó providencia de 21 de febrero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Pr="00C21FFE" w:rsidR="00F31FAF" w:rsidRDefault="00356547">
      <w:pPr>
        <w:rPr/>
      </w:pPr>
      <w:r w:rsidRPr="&lt;w:rPr xmlns:w=&quot;http://schemas.openxmlformats.org/wordprocessingml/2006/main&quot;&gt;&lt;w:lang w:val=&quot;es-ES_tradnl&quot; /&gt;&lt;/w:rPr&gt;">
        <w:rPr/>
        <w:t xml:space="preserve">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este precepto entró en vigor con posterioridad a la Ley estatal 7/1997 y con anterioridad al otorgamiento (en el plazo legal) de la licencia (aunque después de su solicitud) cuya obligación de pago se impugna.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párrafo 1,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2002 la Sección Cuarta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Parlamento Vasco presentó su escrito de alegaciones el 4 de febrero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presentó su escrito de alegaciones el 4 de febrero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 STC 164/2001, de 11 de julio (FFJJ 20 y 22).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el 7 de febrero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4988-2001, 4989-2001, 5048-2001, 5245-2001 y 5690-2001).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fue registrado en este Tribunal el 8 de febrero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31 de enero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31 de enero de 2002 el Presidente en funciones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noviembre de 2004, se señaló para deliberación y votación de la presente Sentencia el día 2 de diciembre de 2004,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artículo único, apartado 1, párrafo 1, de la Ley del Parlamento Vasco 3/1997, de 25 de abril, por la que se determina la participación de la comunidad en las plusvalías generadas por la acción urbanística, que regula el porcentaje de cesión y patrimonialización de aprovechamiento urbanístico de los propietarios de suelo urbano en los municipios del País Vasco. Suscita el mencionado órgano judicial, en síntesis, la duda de si es compatible con el art. 149.1.1ª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 y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 suelo y valoraciones de 1998 [Ley 6/1998, de 13 de abril, sobre régimen del suelo y valoraciones]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4988-2001.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dos de diciembre de 2004, dictada en la cuestión de inconstitucionalidad núm. 4988-2001, al que se adhiere el Magistrado don Roberto García- 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disentido de la mayoría en esta cuestión de inconstitucionalidad, al igual que he votado en contra en todas las cuestiones de la misma serie que se han aprobado en el Pleno del día de hoy. Creo obligado exteriorizar mi discrepancia, que expresé en el acto de deliberación y fallo, mediante un Voto particular (ex artículo 90.2 LOTC) al menos en este caso, dado que no he declinado asumir la Ponencia del mismo.</w:t>
      </w:r>
    </w:p>
    <w:p w:rsidRPr="00C36767" w:rsidR="00F31FAF" w:rsidRDefault="00356547">
      <w:pPr>
        <w:rPr/>
      </w:pPr>
      <w:r w:rsidRPr="&lt;w:rPr xmlns:w=&quot;http://schemas.openxmlformats.org/wordprocessingml/2006/main&quot;&gt;&lt;w:lang w:val=&quot;es-ES_tradnl&quot; /&gt;&lt;/w:rPr&gt;">
        <w:rPr/>
        <w:t xml:space="preserve">Mantengo la discrepancia que expresé en el Voto particular a la STC 178/2004, de 21 de octubre. En concreto son de aplicación aquí las razones expresadas en el fundamento jurídico 4 del citado Voto particular, a las que me remito.</w:t>
      </w:r>
    </w:p>
    <w:p w:rsidRPr="00C36767" w:rsidR="00F31FAF" w:rsidRDefault="00356547">
      <w:pPr>
        <w:rPr/>
      </w:pPr>
      <w:r w:rsidRPr="&lt;w:rPr xmlns:w=&quot;http://schemas.openxmlformats.org/wordprocessingml/2006/main&quot;&gt;&lt;w:lang w:val=&quot;es-ES_tradnl&quot; /&gt;&lt;/w:rPr&gt;">
        <w:rPr/>
        <w:t xml:space="preserve">La cuestión ha surgido como consecuencia de la impugnación en vía contencioso- administrativa de un acuerdo del Ayuntamiento de San Sebastián en el que se requiere el pago de 3.091.113 pesetas por la adquisición del 15 por 100 del aprovechamiento urbanístico, como condición de una licencia para la construcción de una vivienda unifamiliar en suelo urbano no incluido en una unidad de ejecución. Es aplicable al caso el artículo 2.1 de la Ley 7/1997, de 14 de abril, de medidas liberalizadoras en materia de suelo y colegios profesionales, que establecía que en suelo urbano, el aprovechamiento urbanístico del titular de un terreno no incluido en una unidad de ejecución será el que resulte de aplicar el aprovechamiento tipo del área de reparto en el que se encuentre o, cuando así proceda en virtud de la legislación urbanística, de la aplicación directa de las ordenanzas o normas urbanísticas de la parcela.</w:t>
      </w:r>
    </w:p>
    <w:p w:rsidRPr="00C36767" w:rsidR="00F31FAF" w:rsidRDefault="00356547">
      <w:pPr>
        <w:rPr/>
      </w:pPr>
      <w:r w:rsidRPr="&lt;w:rPr xmlns:w=&quot;http://schemas.openxmlformats.org/wordprocessingml/2006/main&quot;&gt;&lt;w:lang w:val=&quot;es-ES_tradnl&quot; /&gt;&lt;/w:rPr&gt;">
        <w:rPr/>
        <w:t xml:space="preserve">A mi entender dicha norma (véase la disposición final primera de la Ley 7/1997) era constitucional al haber sido dictada por el Estado en legítimo ejercicio de su competencia exclusiva para regular (ex artículo 149.1 CE) las condiciones básicas que garantizan la igualdad de todos los españoles en el ejercicio de los derechos y en el cumplimiento de los deberes constitucionales. En cambio debió ser declarado inconstitucional y nulo el artículo único, apartado 1, párrafo 1 de la Ley vasca 3/1997, de 25 de abril que, con posterioridad a la Ley del Estado 7/1997 y en contradicción con ella dispuso que los propietarios en suelo urbano no incluido en una unidad de ejecución debían ceder un 15 por 100 del aprovechamiento urbanístico.</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a dos de diciembre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