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2653-2002,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abril de 2002 fue registrado en este Tribunal oficio de fecha 23 de abril de 2002, remitido por la Sala de lo Contencioso-Administrativo (Sección Segunda) del Tribunal Superior de Justicia del País Vasco, al que se adjuntaba, entre otros testimonios, el del Auto del mismo órgano judicial, de 22 de marzo de 2002, por el que se acuerda plantear cuestión de inconstitucionalidad en relación con el artículo único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2653-2002, deriva del recurso contencioso-administrativo interpuesto por don Juan Antonio Andrés Rodrigo contra el Decreto del Alcalde de Plencia (Vizcaya), por el que se resolvió desestimar el recurso de reposición interpuesto contra una liquidación del impuesto sobre construcciones, instalaciones y obras y contra la exigencia del pago de la cantidad de 731.085 pesetas en concepto de cesión del 15 por 100 del aprovechamiento lucrativo impuesta por Decreto anterior del Alcalde de fecha 29 de abril de 1998, por el que otorgaba licencia para la construcción de vivienda unifamiliar en el polígono núm. 1 de Isuskiza. En la demanda formulada en aquel proceso contencioso-administrativo había alegado el recurrente que los terrenos se sitúan en suelo urbano y que no procedería la aplicación del citado porcentaje de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11 de febrero de 2002,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del texto refundido de la Ley sobre el régimen del suelo y ordenación urbana, aprobado por Real Decreto Legislativo 1/1992, de 26 de junio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 que se dictara la Resolución impugnada de 29 de abril de 1998. Puesto que habría que aceptar que los terrenos están situados en suelo urbano excluido de unidad de ejecución, si se aplicara el precepto vasco habría que ceder el 15 por 100 del aprovechamiento lucrativo, mientras que el art. 2.1 de la Ley estatal 7/1997 no prevé deber de cesión en este supuesto.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en suelo urbano excluido de unidad de ejecución). Por todo ello se acuerda plantear la cuestión de inconstitucionalidad con respecto al artículo único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2002 la Sección Primera de este Tribunal acordó admitir a trámite la cuestión de inconstitucionalidad con respecto al artículo único, apartado 1, párrafo 1, de la Ley vasca 3/1997;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10 de octubre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del texto refundido de la Ley sobre régimen del suelo y ordenación urbana, aprobado por Real Decreto 1346/1976, de 9 de abril (LS de 1976) -inexistencia de deber de cesión de aprovechamiento en suelo urbano- ,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su escrito de alegaciones el 11 de octubre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fue registrado en este Tribunal el 15 de octubre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presentó su escrito de alegaciones el 16 de octubre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4 de octubre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octubre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30 de noviembre de 2004, se señaló el día 2 de diciembre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parte dispositiva del Auto de la Sección Segunda de la Sala de lo Contencioso- Administrativo del Tribunal Superior de Justicia del País Vasco de 22 de marzo de 2002, por el que se decide promover la presente cuestión de inconstitucionalidad, la plantea expresamente en relación con el artículo único de la Ley del Parlamento Vasco 3/1997, de 25 de abril, por la que se determina la participación de la comunidad en las plusvalías generadas por la acción urbanística. De la fundamentación del mencionado Auto, sin embargo, se deduce con claridad que la duda de constitucionalidad se refiere sólo a la regulación del apartado 1, párrafo 1, de dicho artículo único (porcentaje de cesión y patrimonialización de aprovechamiento urbanístico de los propietarios de suelo urbano en los municipios del País Vasco, sin que se trate de obras de rehabilitación), que es la regulación del precepto que el órgano judicial considera aplicable al caso sobre el que debe resolver. En consonancia con ello, la providencia de la Sección Primera de este Tribunal de 17 de septiembre de 2002 acordó admitir a trámite la cuestión planteada “por supuesta inconstitucionalidad del artículo único, apartado 1, párrafo 1, de la Ley 3/1997 del Parlamento Vasco”.</w:t>
      </w:r>
    </w:p>
    <w:p w:rsidRPr="00C21FFE" w:rsidR="00F31FAF" w:rsidRDefault="00356547">
      <w:pPr>
        <w:rPr/>
      </w:pPr>
      <w:r w:rsidRPr="&lt;w:rPr xmlns:w=&quot;http://schemas.openxmlformats.org/wordprocessingml/2006/main&quot;&gt;&lt;w:lang w:val=&quot;es-ES_tradnl&quot; /&gt;&lt;/w:rPr&gt;">
        <w:rPr/>
        <w:t xml:space="preserve">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2653-2002.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