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4465-2005,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junio de 2005 se registró en este Tribunal escrito del Presidente de la Sala de lo Social del Tribunal Superior de Justicia de Canarias al que se adjuntaba testimonio del rollo de suplicación núm. 1068-2004 y Auto de 29 de abril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Doña Araceli del Carmen Gómez Jaén había venido prestando servicios ininterrumpidamente para la Consejería de Educación, Cultura y Deportes del Gobierno de Canarias, como profesora de religión y moral católica, desde el 1 de septiembre de 1994, en diferentes centros educativos de la provincia y mediante sucesivos contratos de duración determinada. En autos 943-2001 seguidos por despido a instancia de la trabajadora recayó Sentencia de 26 de abril de 2002 del Juzgado de lo Social núm. 5 de Las Palmas, que declaró la nulidad del despido de la actora y condenó a la Consejería demandada a la inmediata readmisión de la trabajadora, con abono de los salarios dejados de percibir, y al pago a la misma de una indemnización por vulneración de sus derechos fundamentales a la libertad de expresión, a la huelga y a la tutela judicial. En ejecución de dicha Sentencia la Consejería formalizó con la trabajadora contrato de duración determinada en fecha 16 de julio de 2002, que finalizó el 31de agosto de 2002. Recurrida en suplicación la anterior Sentencia, la Sala de lo Social del TSJ elevó cuestión de inconstitucionalidad ante el Tribunal Constitucional. La Consejería no procedió tampoco a contratar a la actora para el curso escolar 2002-2003, al haber sido incluida en un escrito remitido por el Obispado de Canarias a la Consejería en el que se acordaba no proponer a la trabajadora para su contratación al no reunir los requisitos de idoneidad necesarios. Interpuesta demanda por despido, por Sentencia del Juzgado de lo Social núm. 5 de 13 de mayo de 2003 se declaró la nulidad del despido. Mediante escrito del Obispado de 30de julio de 2003 se remitió a la Consejería la relación de profesores de religión católica que no habían sido propuestos para el curso escolar 2003-2004, figurando la actora entre ellos por no reunir los requisitos de idoneidad necesarios. La actora está afiliada a la “Asociación de profesores de religión de Canarias”. La huelga de los profesores de religión del año 2000, los dos despidos de la actora y la posición del Obispado contrario a aquélla fueron objeto de seguimiento en los medios de comunicación local. </w:t>
      </w:r>
    </w:p>
    <w:p w:rsidRPr="00C21FFE" w:rsidR="00F31FAF" w:rsidRDefault="00356547">
      <w:pPr>
        <w:rPr/>
      </w:pPr>
      <w:r w:rsidRPr="&lt;w:rPr xmlns:w=&quot;http://schemas.openxmlformats.org/wordprocessingml/2006/main&quot;&gt;&lt;w:lang w:val=&quot;es-ES_tradnl&quot; /&gt;&lt;/w:rPr&gt;">
        <w:rPr/>
        <w:t xml:space="preserve">b) Tras efectuar reclamación previa el día 12 de septiembre de 2003, que fue desestimada expresamente por Resolución de 10 de octubre de 2003, la Sra. Gómez Jaén interpuso el 1 de octubre de 2003 demanda por despido contra la Comunidad Autónoma de Canarias y el Obispado de Canarias, que fue repartida al Juzgado de lo Social núm. 6 de Las Palmas de Gran Canaria. </w:t>
      </w:r>
    </w:p>
    <w:p w:rsidRPr="00C21FFE" w:rsidR="00F31FAF" w:rsidRDefault="00356547">
      <w:pPr>
        <w:rPr/>
      </w:pPr>
      <w:r w:rsidRPr="&lt;w:rPr xmlns:w=&quot;http://schemas.openxmlformats.org/wordprocessingml/2006/main&quot;&gt;&lt;w:lang w:val=&quot;es-ES_tradnl&quot; /&gt;&lt;/w:rPr&gt;">
        <w:rPr/>
        <w:t xml:space="preserve">c) La demanda dio lugar a los autos núm. 1071-2003, que concluyeron con Sentencia de 12 de enero de 2004 que estimó parcialmente la demanda declarando la nulidad del despido y condenando a la Comunidad Autónoma a la readmisión de la trabajadora, con abono de los salarios dejados de percibir. Además, la Sentencia condenaba a la Comunidad Autónoma a abonar a la actora la suma de 6.010,12 € en concepto de indemnización por daños morales. </w:t>
      </w:r>
    </w:p>
    <w:p w:rsidRPr="00C21FFE" w:rsidR="00F31FAF" w:rsidRDefault="00356547">
      <w:pPr>
        <w:rPr/>
      </w:pPr>
      <w:r w:rsidRPr="&lt;w:rPr xmlns:w=&quot;http://schemas.openxmlformats.org/wordprocessingml/2006/main&quot;&gt;&lt;w:lang w:val=&quot;es-ES_tradnl&quot; /&gt;&lt;/w:rPr&gt;">
        <w:rPr/>
        <w:t xml:space="preserve">d) La Comunidad Autónoma interpuso recurso de suplicación ante la Sala de lo Social del Tribunal Superior de Justicia de Canarias (rollo núm. 1068-2004), que ha elevado la presente cuestión de inconstitucionalidad. Previamente, y de conformidad con lo dispuesto en el art. 35.2 LOTC, dictó providencia, el 12 de enero de 2005,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pertinente el planteamiento de la cuestión, por entender que podría existir vinculación entre la validez de las normas cuestionadas y el sentido del fallo judicial, todo ello sin perjuicio del posterior informe que en su caso emitirá la Fiscalía ante el Tribunal Constitucional. </w:t>
      </w:r>
    </w:p>
    <w:p w:rsidRPr="00C21FFE" w:rsidR="00F31FAF" w:rsidRDefault="00356547">
      <w:pPr>
        <w:rPr/>
      </w:pPr>
      <w:r w:rsidRPr="&lt;w:rPr xmlns:w=&quot;http://schemas.openxmlformats.org/wordprocessingml/2006/main&quot;&gt;&lt;w:lang w:val=&quot;es-ES_tradnl&quot; /&gt;&lt;/w:rPr&gt;">
        <w:rPr/>
        <w:t xml:space="preserve">f) La demandante consideró igualmente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Pr="00C21FFE" w:rsidR="00F31FAF" w:rsidRDefault="00356547">
      <w:pPr>
        <w:rPr/>
      </w:pPr>
      <w:r w:rsidRPr="&lt;w:rPr xmlns:w=&quot;http://schemas.openxmlformats.org/wordprocessingml/2006/main&quot;&gt;&lt;w:lang w:val=&quot;es-ES_tradnl&quot; /&gt;&lt;/w:rPr&gt;">
        <w:rPr/>
        <w:t xml:space="preserve">g) Tanto el Obispado de Canarias como el Gobierno de Canarias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29 de abril de 2005,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F31FAF" w:rsidRDefault="00356547">
      <w:pPr>
        <w:rPr/>
      </w:pPr>
      <w:r w:rsidRPr="&lt;w:rPr xmlns:w=&quot;http://schemas.openxmlformats.org/wordprocessingml/2006/main&quot;&gt;&lt;w:lang w:val=&quot;es-ES_tradnl&quot; /&gt;&lt;/w:rPr&gt;">
        <w:rPr/>
        <w:t xml:space="preserve">El Auto de la Sala, destacando el hecho de que se trata del tercer despido que se produce respecto de la trabajadora, todos ellos debidos exclusivamente al hecho de haber participado la trabajadora en el Comité de Huelga, y, por tanto, la tercera cuestión de inconstitucionalidad que se plantea,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julio de 2005 la Sección Cuarta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175, de 23 de julio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27 de julio de 2005, el Presidente del Congreso de los Diputados puso en conocimiento del Tribunal que la Cámara no se personaría en el procedimiento ni formularía alegaciones, remitiendo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se registró en el Tribunal el 29 de julio de 2005.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A ello ha de añadirse ahora que el segundo párrafo de la disposición adicional segunda de la Ley Orgánica 1/1990 debe quedar excluido del objeto de este proceso, dado que este precepto legal ha sido derogado expresamente por la Ley Orgánica 10/2002, de 23 de diciembre, de calidad de la educación, en fecha muy anterior a la decisión calificada como despido nulo tomada el 30 de septiembre de 2003.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del párrafo primero del artículo III del Acuerdo con la Santa Sede, destacando, en primer lugar, que dicho precepto no dispone nada acerca de si la propuesta del Ordinario diocesano a la que debe atenerse la autoridad educativa es o no controlable por los Tribunales españoles.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hoy derogado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a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el párrafo primero del art. III del Acuerdo.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12 de septiembre de 2005, el Presidente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15 de septiembre de 2005, remitiéndose íntegramente a las alegaciones formuladas en las cuestiones de inconstitucionalidad núms. 4126-2003 y 2764-2004 e interesando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abril de 2007 se acordó señalar el siguiente día 19 para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En relación con lo analizado en la STC 38/2007, la presente cuestión suscita dos problemas adicionales relevantes: de una parte, el derivado de la derogación de uno de los preceptos legales cuestionados, la disposición adicional segunda de la Ley Orgánica 1/1990, llevada a cabo por la Ley Orgánica 10/2002, de 23 de diciembre, de calidad de la educación (disposición derogatoria única);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Pr="00C21FFE" w:rsidR="00F31FAF" w:rsidRDefault="00356547">
      <w:pPr>
        <w:rPr/>
      </w:pPr>
      <w:r w:rsidRPr="&lt;w:rPr xmlns:w=&quot;http://schemas.openxmlformats.org/wordprocessingml/2006/main&quot;&gt;&lt;w:lang w:val=&quot;es-ES_tradnl&quot; /&gt;&lt;/w:rPr&gt;">
        <w:rPr/>
        <w:t xml:space="preserve">Por lo que se refiere al primero de los problemas señalados es claro que, como señala el Abogado del Estado, la expresa derogación de la disposición adicional segunda de la Ley 1/1990, llevada a cabo por la Ley Orgánica 10/2002, de 23 de diciembre, de calidad de la educación (disposición derogatoria única), determina que la norma no se encontraba ya en vigor en la fecha en que se produjo la decisión calificada como despido y, por lo tanto, no era una norma aplicable en el proceso a quo ni de cuya validez dependiera la decisión a adoptar en el recurso de suplicación interpuesto contra la Sentencia que declaró la nulidad del despido (entre las últimas, SSTC 255/2004, de 23 de diciembre, FJ 2; 10/2005, de 20 de enero, FJ 2; 102/2005, de 18 de abril, FJ 2; 121/2005, de 10 de mayo, FJ 3; y 179/2006, de 13 de junio, FJ 2).</w:t>
      </w:r>
    </w:p>
    <w:p w:rsidRPr="00C21FFE" w:rsidR="00F31FAF" w:rsidRDefault="00356547">
      <w:pPr>
        <w:rPr/>
      </w:pPr>
      <w:r w:rsidRPr="&lt;w:rPr xmlns:w=&quot;http://schemas.openxmlformats.org/wordprocessingml/2006/main&quot;&gt;&lt;w:lang w:val=&quot;es-ES_tradnl&quot; /&gt;&lt;/w:rPr&gt;">
        <w:rPr/>
        <w:t xml:space="preserve">En cuanto al segundo de los problemas,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Pr="00C21FFE" w:rsidR="00F31FAF" w:rsidRDefault="00356547">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Pr="00C21FFE" w:rsidR="00F31FAF" w:rsidRDefault="00356547">
      <w:pPr>
        <w:rPr/>
      </w:pPr>
      <w:r w:rsidRPr="&lt;w:rPr xmlns:w=&quot;http://schemas.openxmlformats.org/wordprocessingml/2006/main&quot;&gt;&lt;w:lang w:val=&quot;es-ES_tradnl&quot; /&gt;&lt;/w:rPr&gt;">
        <w:rPr/>
        <w:t xml:space="preserve">Procede reiterar, por ello, el pronunciamiento efectuado en la referida STC 38/2007, de 15 de febrero, con íntegra remisión a la fundamentación jurídica en ella contenida.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