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9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4011-2007, promovido por la Agrupación Progresista de Abegondo, representado por la Procuradora de los Tribunales doña Begoña Fernández P. Zabalgoitia y asistido por el Letrado don Antonio Platas Tasende, contra la Sentencia de 4 de mayo de 2007 del Juzgado de lo Contencioso-Administrativo núm. 3 de A Coruña, que estima el recurso contencioso-electoral núm. 129-2007, interpuesto por el representante de las candidaturas presentadas por el Partido Popular (PP) en la provincia de A Coruña contra el Acuerdo de la Junta electoral de zona de Betanzos de proclamación de las candidaturas del PSdG-PSOE, de la Agrupación Progresista de Abegondo (APdA) y del Partido Galeguista en la circunscripción electoral de Abegondo.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mayo de 2007, la Procuradora de los Tribunales doña Begoña Fernández P. Zabalgoitia, en nombre y representación la Agrupación Progresista de Abegondo, interpuso recurso de amparo contra la resolución judicial referida en el encabezamiento, por vulneración de los derechos a la igualdad (art. 14 CE), a acceder a los cargos públicos en condiciones de igualdad (art. 23.2 CE), a la tutela judicial efectiva (art. 24.1 CE) y a un proceso con todas las garantías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electoral, relevantes para la resolución del caso, son los que se expresan a continuación: </w:t>
      </w:r>
    </w:p>
    <w:p w:rsidRPr="00C21FFE" w:rsidR="00F31FAF" w:rsidRDefault="00356547">
      <w:pPr>
        <w:rPr/>
      </w:pPr>
      <w:r w:rsidRPr="&lt;w:rPr xmlns:w=&quot;http://schemas.openxmlformats.org/wordprocessingml/2006/main&quot;&gt;&lt;w:lang w:val=&quot;es-ES_tradnl&quot; /&gt;&lt;/w:rPr&gt;">
        <w:rPr/>
        <w:t xml:space="preserve">a) La Agrupación Progresista de Abegondo presentó ante la Junta electoral de zona de Betanzos una candidatura en la circunscripción electoral de Abegondo para las elecciones municipales convocadas por Real Decreto 444/2007, de 2 de abril, candidatura que fue proclamada por Acuerdo de la referida Junta electoral de zona publicado en el “Boletín Oficial de la Provincia de A Coruña” de 1 de mayo de 2007. </w:t>
      </w:r>
    </w:p>
    <w:p w:rsidRPr="00C21FFE" w:rsidR="00F31FAF" w:rsidRDefault="00356547">
      <w:pPr>
        <w:rPr/>
      </w:pPr>
      <w:r w:rsidRPr="&lt;w:rPr xmlns:w=&quot;http://schemas.openxmlformats.org/wordprocessingml/2006/main&quot;&gt;&lt;w:lang w:val=&quot;es-ES_tradnl&quot; /&gt;&lt;/w:rPr&gt;">
        <w:rPr/>
        <w:t xml:space="preserve">b) El 3 de mayo de 2007 el representante de las candidaturas presentadas por el Partido Popular (PP) en la provincia de A Coruña impugnó el Acuerdo de la Junta electoral de zona de Betanzos por el que se proclamaron las candidaturas presentadas por el Partido dos Socialistas de Galicia–Partido Socialista Obrero Español (PSdG-PSOE), la Agrupación Progresista de Abegondo (APdeA) y el Partido Galeguista en la circunscripción electoral de Abegondo, interesando que se anulasen dichas candidaturas por incumplir lo dispuesto en el art. 44 bis de la Ley Orgánica del régimen electoral general (LOREG), introducido por la Ley Orgánica 3/2007, de 22 de marzo, para la igualdad efectiva de mujeres y hombres, toda vez que el número de mujeres de dichas candidaturas no alcanzaban el mínimo porcentual del cuarenta por ciento que dicho precepto establece, siendo esta exigencia legal aplicable al municipio de Abegondo, por contar con más de 5.000 habitantes, de conformidad con lo dispuesto en la disposición transitoria séptima de la LOREG, añadida también por la Ley Orgánica 3/2007. </w:t>
      </w:r>
    </w:p>
    <w:p w:rsidRPr="00C21FFE" w:rsidR="00F31FAF" w:rsidRDefault="00356547">
      <w:pPr>
        <w:rPr/>
      </w:pPr>
      <w:r w:rsidRPr="&lt;w:rPr xmlns:w=&quot;http://schemas.openxmlformats.org/wordprocessingml/2006/main&quot;&gt;&lt;w:lang w:val=&quot;es-ES_tradnl&quot; /&gt;&lt;/w:rPr&gt;">
        <w:rPr/>
        <w:t xml:space="preserve">c) El Juzgado de lo Contencioso-Administrativo núm. 3 de A Coruña estimó el recurso contencioso-electoral (núm. 129-2007) interpuesto por el representante del PP contra el referido Acuerdo de la Junta electoral de zona de Betanzos, procediendo a anular dicho Acuerdo y las candidaturas proclamadas, al apreciar que las mismas incumplen la exigencia de composición equilibrada entre hombres y mujeres contenida en el art. 44 bis LOREG, pues, valorada en su conjunto la candidatura presentada por la Agrupación Progresista de Abegondo para las elecciones locales en el municipio de Abegondo, resulta que presenta cinco mujeres sobre un total de trece candidatos, por lo que no alcanza el mínimo del 40 por 100 legalmente establecido, que exigiría un mínimo de seis mujeres en la lista. Por la misma razón se anulan las candidaturas presentadas por el Partido dos Socialistas de Galicia–Partido Socialista Obrero Español (PSdG-PSOE) y por el Partido Galeguista en la circunscripción electoral de Abegondo, extremo éste de la Sentencia impugnada que no es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agrupación demandante de amparo solicita que se anule la Sentencia recurrida y que se declare en consecuencia la validez del Acuerdo de la Junta electoral de zona de Betanzos por el que se proclamó la candidatura que presentaba. Subsidiariamente pide la retroacción de actuaciones al momento anterior a la adopción de este Acuerdo para que se le conceda el plazo de subsanación al que se refiere el art. 47.2 LOREG. Aún subsidiariamente solicita la retroacción al momento anterior al dictado de la Sentencia impugnada para que se le emplace y se le conceda un trámite de alegaciones. Sustenta estas peticiones en la vulneración de los derechos a la igualdad (art. 14 CE), a acceder a los cargos públicos en condiciones de igualdad (art. 23.2 CE), a la tutela judicial efectiva (art. 24.1 CE) y a un proceso con todas las garantías (art. 23.2 CE). </w:t>
      </w:r>
    </w:p>
    <w:p w:rsidRPr="00C21FFE" w:rsidR="00F31FAF" w:rsidRDefault="00356547">
      <w:pPr>
        <w:rPr/>
      </w:pPr>
      <w:r w:rsidRPr="&lt;w:rPr xmlns:w=&quot;http://schemas.openxmlformats.org/wordprocessingml/2006/main&quot;&gt;&lt;w:lang w:val=&quot;es-ES_tradnl&quot; /&gt;&lt;/w:rPr&gt;">
        <w:rPr/>
        <w:t xml:space="preserve">En la primera de las quejas de amparo se invoca como vulnerado el derecho a la igualdad, dado que la Junta electoral de zona de Betanzos ha otorgado el plazo de subsanación al que se refiere el art. 47.2 LOREG a otras candidaturas que presentaban el mismo defecto y dado que cuando no ha sido así “el Juzgado de lo Contencioso-administrativo de A Coruña” ha otorgado su tutela y ha concedido tal plazo. </w:t>
      </w:r>
    </w:p>
    <w:p w:rsidRPr="00C21FFE" w:rsidR="00F31FAF" w:rsidRDefault="00356547">
      <w:pPr>
        <w:rPr/>
      </w:pPr>
      <w:r w:rsidRPr="&lt;w:rPr xmlns:w=&quot;http://schemas.openxmlformats.org/wordprocessingml/2006/main&quot;&gt;&lt;w:lang w:val=&quot;es-ES_tradnl&quot; /&gt;&lt;/w:rPr&gt;">
        <w:rPr/>
        <w:t xml:space="preserve">Con cita de las STC 59/1987, de 19 de mayo, la segunda queja tiene por contenido la vulneración del derecho de acceso a los cargos públicos en condiciones de igualdad, pues la Sentencia impugnada ha llevado a cabo una interpretación desproporcionada del art. 47.2 LOREG que ha conducido a la anulación de una candidatura electoral por un defecto que debió ser puesto de manifiesto por la Administración electoral para su oportuna subsanación. </w:t>
      </w:r>
    </w:p>
    <w:p w:rsidRPr="00C21FFE" w:rsidR="00F31FAF" w:rsidRDefault="00356547">
      <w:pPr>
        <w:rPr/>
      </w:pPr>
      <w:r w:rsidRPr="&lt;w:rPr xmlns:w=&quot;http://schemas.openxmlformats.org/wordprocessingml/2006/main&quot;&gt;&lt;w:lang w:val=&quot;es-ES_tradnl&quot; /&gt;&lt;/w:rPr&gt;">
        <w:rPr/>
        <w:t xml:space="preserve">La tercera y última queja se refiere a la vulneración de los derechos a la tutela judicial efectiva y a un proceso con todas las garantías que se derivaría del hecho de que el Juzgado no notificara a la agrupación recurrente el recurso contencioso electoral interpuesto por el PP ex art. 49.1 LOREG, ni se le diera, en consecuencia, trámite de alegaciones con el que poder ejercitar su derecho de defensa. Además, la Sentencia del Juzgado se limitó a anular el acuerdo de proclamación, sin retroacción para la concesión a la recurrente de un plazo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7 de mayo de 2007, el Secretario de Justicia de la Sala Primera de este Tribunal acordó, en conformidad con lo dispuesto en el Acuerdo del Pleno de 20 de enero de 2000, recabar del Juzgado de lo Contencioso-Administrativo núm. 3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8 de mayo de 2007, en las que, tras recordar lo dispuesto en el art. 47.2 LOREG y la doctrina de este Tribunal en materia de subsanación de irregularidades en la presentación de candidaturas (cita las SSTC 24/1989, 95/1991, 113/1991 y 84/2003), concluye señalando que procedería otorgar el amparo solicitado por vulneración del art. 23.2 CE si se confirma, a la vista de las actuaciones, que la agrupación recurrente ha sido efectivamente privada del trámite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9 de mayo de 2007 comparece la representación del Partido Galeguista y se adhiere al recurso de amparo, solicitando que como consecuencia de la anulación de la Sentencia impugnada se permita a su representada trámite de subsanación de su candidatura.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electoral la Sentencia de 4 de mayo de 2007 del Juzgado de lo Contencioso-Administrativo núm. 3 de A Coruña, que estimó el recurso contencioso-electoral núm. 129-2007, contra el Acuerdo de la Junta electoral de zona de Betanzos de proclamación de la candidatura de la Agrupación Progresista de Abegondo en la circunscripción electoral de Abegondo. La agrupación solicitante de amparo se queja de que se han vulnerado sus derechos fundamentales a la igualdad (art.  14 CE), a acceder a los cargos públicos en condiciones de igualdad (art. 23.2 CE), a la tutela judicial efectiva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agrupación electoral solicitante de amparo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Pr="00C21FFE" w:rsidR="00F31FAF" w:rsidRDefault="00356547">
      <w:pPr>
        <w:rPr/>
      </w:pPr>
      <w:r w:rsidRPr="&lt;w:rPr xmlns:w=&quot;http://schemas.openxmlformats.org/wordprocessingml/2006/main&quot;&gt;&lt;w:lang w:val=&quot;es-ES_tradnl&quot; /&gt;&lt;/w:rPr&gt;">
        <w:rPr/>
        <w:t xml:space="preserve">Del examen de actuaciones resulta, en efecto, que la Junta electoral de zona de Betanzos procedió a proclamar la candidatura presentada por la Agrupación Progresista de Abegondo en la circunscripción electoral de Abegondo, para las elecciones municipales convocadas por Real Decreto 444/2007, de 2 de abril, sin advertir que dicha candidatura incumplía, como se razona en la Sentencia impugnada, la exigencia de composición equilibrada entre hombres y mujeres contenida en el art. 44 bis de la Ley Orgánica del régimen electoral general (LOREG: exigencia aplicable al municipio de Abegondo, conforme a la disposición transitoria séptima LOREG, añadida también por la Ley Orgánica 3/2007, por contar con un número de residentes superior a los 5.000 habitantes), pues presenta cinco mujeres sobre un total de trece candidatos, por lo que no alcanza el mínimo del 40 por 100 establecido por dicho precepto, que exigiría en el presente caso al menos seis candidatas en la lista.</w:t>
      </w:r>
    </w:p>
    <w:p w:rsidRPr="00C21FFE" w:rsidR="00F31FAF" w:rsidRDefault="00356547">
      <w:pPr>
        <w:rPr/>
      </w:pPr>
      <w:r w:rsidRPr="&lt;w:rPr xmlns:w=&quot;http://schemas.openxmlformats.org/wordprocessingml/2006/main&quot;&gt;&lt;w:lang w:val=&quot;es-ES_tradnl&quot; /&gt;&lt;/w:rPr&gt;">
        <w:rPr/>
        <w:t xml:space="preserve">Y se constata igualmente, lo que resulta determinante para el otorgamiento del amparo por vulneración del derecho al sufragio pasivo garantizado por el art. 23.2 CE, que la Junta electoral de zona de Betanzos, al no advertir defecto alguno en la candidatura presentada por la Agrupación Progresista de Abegondo en la circunscripción electoral de Abegondo, no dio oportunidad a esta formación política de subsanar el defecto en la composición equilibrada entre hombres y mujeres de la candidatura que exige el art. 44 bis LOREG, subsanación que tampoco posibilitó posteriormente la Sentencia impugnada del Juzgado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impugnada señala que la candidatura presentada por la Agrupación Progresista de Abegondo en la circunscripción electoral de Abegondo contenía una candidata menos del número mínimo que resulta exigible para dar cumplimiento a la exigencia de composición equilibrada entre hombres y mujeres que exige el art. 44 bis LOREG. Pero la irregularidad cometida por la agrupación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y no advertida por la Junta electoral de zona de Betanzos, lo que dio lugar a que no se diese ocasión a la representación de la Agrupación Progresista de Abegondo para su subsanación, conforme a lo dispuesto en el art. 47.2 LOREG.</w:t>
      </w:r>
    </w:p>
    <w:p w:rsidRPr="00C21FFE" w:rsidR="00F31FAF" w:rsidRDefault="00356547">
      <w:pPr>
        <w:rPr/>
      </w:pPr>
      <w:r w:rsidRPr="&lt;w:rPr xmlns:w=&quot;http://schemas.openxmlformats.org/wordprocessingml/2006/main&quot;&gt;&lt;w:lang w:val=&quot;es-ES_tradnl&quot; /&gt;&lt;/w:rPr&gt;">
        <w:rPr/>
        <w:t xml:space="preserve">La Administración electoral considera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Pr="00C21FFE" w:rsidR="00F31FAF" w:rsidRDefault="00356547">
      <w:pPr>
        <w:rPr/>
      </w:pPr>
      <w:r w:rsidRPr="&lt;w:rPr xmlns:w=&quot;http://schemas.openxmlformats.org/wordprocessingml/2006/main&quot;&gt;&lt;w:lang w:val=&quot;es-ES_tradnl&quot; /&gt;&lt;/w:rPr&gt;">
        <w:rPr/>
        <w:t xml:space="preserve">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Pr="00C21FFE" w:rsidR="00F31FAF" w:rsidRDefault="00356547">
      <w:pPr>
        <w:rPr/>
      </w:pPr>
      <w:r w:rsidRPr="&lt;w:rPr xmlns:w=&quot;http://schemas.openxmlformats.org/wordprocessingml/2006/main&quot;&gt;&lt;w:lang w:val=&quot;es-ES_tradnl&quot; /&gt;&lt;/w:rPr&gt;">
        <w:rPr/>
        <w:t xml:space="preserve">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Betanzos de proclamación de la candidatura de la Agrupación Progresista de Abegondo en la circunscripción electoral de Abegondo,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Pr="00C21FFE" w:rsidR="00F31FAF" w:rsidRDefault="00356547">
      <w:pPr>
        <w:rPr/>
      </w:pPr>
      <w:r w:rsidRPr="&lt;w:rPr xmlns:w=&quot;http://schemas.openxmlformats.org/wordprocessingml/2006/main&quot;&gt;&lt;w:lang w:val=&quot;es-ES_tradnl&quot; /&gt;&lt;/w:rPr&gt;">
        <w:rPr/>
        <w:t xml:space="preserve">Al no haberlo hecho así, el órgano judicial ha ocasionado a la agrupación recurrente en amparo la denunciada vulneración de su derecho al sufragio pasivo, lo que conduce al otorgamiento del amparo solicitado, precisamente para que la Junta electoral de zona de Betanzos otorgue el trámite de subsanación omitido, procediendo, en caso de que se subsanase el defecto en la composición equilibrada entre hombres y mujeres que exige el art. 44 bis LOREG, a proclamar la candidatura, o a la no proclamación de la misma,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contiene otras dos quejas, atinentes al derecho a la igualdad (art. 14 CE) y al derecho a la tutela judicial efectiva (art. 24.1 CE). Si la primera carece de contenido constitucional, pues, con independencia de cualquier otra consideración, ningún término válido de comparación se ofrece para el cotejo de las resoluciones impugnadas (por todas, SSTC 111/2002, de 6 de mayo, FFJJ 2 y 4, y 106/2003, de 2 de junio, FJ 2), la segunda genera una segunda razón para el otorgamiento del amparo, puesto que el órgano judicial no notificó a la agrupación electoral recurrente el recurso interpuesto por el PP conforme al art. 49.1 LOREG contra el Acuerdo de la Junta electoral de zona de Betanzos de proclamación de su candidatura en la circunscripción electoral de Abegondo, ni le dio, en consecuencia, trámite de alegaciones para que tuviera ocasión de defender los derechos que para la candidatura presentada (esto es, para las personas que en ella figuraban) se derivaron de aquel acto de proclamación por la Administración electoral.</w:t>
      </w:r>
    </w:p>
    <w:p w:rsidRPr="00C21FFE" w:rsidR="00F31FAF" w:rsidRDefault="00356547">
      <w:pPr>
        <w:rPr/>
      </w:pPr>
      <w:r w:rsidRPr="&lt;w:rPr xmlns:w=&quot;http://schemas.openxmlformats.org/wordprocessingml/2006/main&quot;&gt;&lt;w:lang w:val=&quot;es-ES_tradnl&quot; /&gt;&lt;/w:rPr&gt;">
        <w:rPr/>
        <w:t xml:space="preserve">Como ya tuvo ocasión de señalar este Tribunal en su STC 85/1987, de 29 de mayo,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(FFJJ 1 y 2).</w:t>
      </w:r>
    </w:p>
    <w:p w:rsidRPr="00C21FFE" w:rsidR="00F31FAF" w:rsidRDefault="00356547">
      <w:pPr>
        <w:rPr/>
      </w:pPr>
      <w:r w:rsidRPr="&lt;w:rPr xmlns:w=&quot;http://schemas.openxmlformats.org/wordprocessingml/2006/main&quot;&gt;&lt;w:lang w:val=&quot;es-ES_tradnl&quot; /&gt;&lt;/w:rPr&gt;">
        <w:rPr/>
        <w:t xml:space="preserve">En el presente caso, la identidad de los afectados a raíz del recurso contencioso-electoral interpuesto por el PP contra el Acuerdo de la Junta electoral de zona de Betanzos de proclamación de la candidatura de la Agrupación Progresista de Abegondo para las elecciones locales en Abegondo era manifiesta. Sin embargo, según se comprueba a la vista de las actuaciones judiciales, no se hizo emplazamiento personal alguno, ni consta que hubiera sido conocida la interposición y pendencia del recurso contencioso-electoral en tiempo hábil por la agrupación ahora solicitante de amparo para personarse en el procedimiento. Por tanto, el Juzgado, al omitir el emplazamiento personal del representante de la agrupación directamente afectada por la impugnación de la proclamación de su candidatura en la circunscripción electoral de Abegondo, impidió la defensa de sus derechos en el referido proceso, vulnerando de este modo el derecho fundamental de la misma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Pr="00C21FFE" w:rsidR="00F31FAF" w:rsidRDefault="00356547">
      <w:pPr>
        <w:rPr/>
      </w:pPr>
      <w:r w:rsidRPr="&lt;w:rPr xmlns:w=&quot;http://schemas.openxmlformats.org/wordprocessingml/2006/main&quot;&gt;&lt;w:lang w:val=&quot;es-ES_tradnl&quot; /&gt;&lt;/w:rPr&gt;">
        <w:rPr/>
        <w:t xml:space="preserve">La estimación de esta queja por vulneración del art. 24.1 CE no puede ni debe modificar las consecuencias del amparo otorgado ex art. 23.2 CE (FJ 4). No es procedente en este caso la retroacción de actuaciones al momento procesal oportuno para que sea citada al proceso la representación de la agrupación solicitante de amparo, y el Juzgado pueda dictar nueva sentencia sin ocasionar indefensión. En efecto, esta solución no la permite la perentoriedad de los plazos del proceso electoral (STC 71/1995, de 11 de mayo, FJ 2), a lo que cabe añadir que, además, este Tribunal ha tenido el suficiente conocimiento de los hechos para enjuiciar, aquí y ahora, las cuestiones planteadas y, en definitiva, su objeto fundamental: si la anulación judicial de la proclamación de la candidatura presentada en la circunscripción electoral de Abegondo por la Agrupación Progresista de Abegondo vulnera el derecho de sufragio pasivo de esta formación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es posible extender los efectos del amparo al Partido Galeguista, compareciente que así lo ha solicitado.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(STC 220/2004, de 29 de noviembre,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Agrupación Progresista de Abegondo y, su virtud:</w:t>
      </w:r>
    </w:p>
    <w:p w:rsidRPr="" w:rsidR="00F31FAF" w:rsidRDefault="00356547">
      <w:pPr>
        <w:rPr/>
      </w:pPr>
      <w:r w:rsidRPr="&lt;w:rPr xmlns:w=&quot;http://schemas.openxmlformats.org/wordprocessingml/2006/main&quot;&gt;&lt;w:szCs w:val=&quot;24&quot; /&gt;&lt;/w:rPr&gt;">
        <w:rPr/>
        <w:t xml:space="preserve">1º Reconocer sus derechos a acceder en condiciones de igualdad a las funciones y cargos públicos (art. 23.2 CE) y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 4 de mayo de 2007 del Juzgado de lo Contencioso-Administrativo núm. 3 de A Coruña, dictada en el recurso contencioso-electoral núm. 129-2007, en cuanto a la declaración de nulidad del Acuerdo de la Junta electoral de zona de Betanzos de proclamación de la candidatura la Agrupación Progresista de Abegondo en la circunscripción electoral de Abegondo.</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Betanzos de proclamación de la candidatura de la Agrupación Progresista de Abegondo en la circunscripción electoral de Abegondo, para que por dicha Junta electoral se proceda a otorgar trámite de subsanación, en los términos expresados en el fundamento jurídico 4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