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6710-2007, promovido por la federación Convergencia i Unió, representada por la Procuradora de los Tribunales doña Paloma Alonso Muñoz y asistida por el Letrado don Ramón Entrena Cuesta, contra la Sentencia núm. 648/2007, de 24 de julio, de la Sección Quinta de la Sala de lo Contencioso- Administrativo del Tribunal Superior de Justicia de Cataluña desestimatoria del recurso contencioso-electoral núm. 12-2007 interpuesto contra el Acuerdo de la Junta Electoral Provincial de Barcelona de 11 de julio de 2007 de proclamación de consejeros comarcales electos y suplentes de l’Alt Penedès y del Bages.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la coalición electoral Iniciativa per Cantalunya Verds-Esquerra Unida y Alternativa-Entesa pel Progrés Municipal, representada por la Procuradora de los Tribunales doña Esther Rodríguez Pérez y asistida por el Letrado don Vladimir Blanes Persiva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julio de 2007, doña Paloma Alonso Muñoz, Procuradora de los Tribunales, en nombre y representación de la federación Convergencia i Unió, interpuso recurso de amparo contra las resoluciones administrativa y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En el "Boletín Oficial de la Provincia de Barcelona" núm. 104, de 1 de mayo de 2007, se publicaron las candidaturas a concejales proclamadas por las diferentes Juntas Electorales de Zona de la Provincia de Barcelona para las elecciones municipales celebradas el día 27 de mayo de 2007. </w:t>
      </w:r>
    </w:p>
    <w:p w:rsidRPr="00C21FFE" w:rsidR="00F31FAF" w:rsidRDefault="00356547">
      <w:pPr>
        <w:rPr/>
      </w:pPr>
      <w:r w:rsidRPr="&lt;w:rPr xmlns:w=&quot;http://schemas.openxmlformats.org/wordprocessingml/2006/main&quot;&gt;&lt;w:lang w:val=&quot;es-ES_tradnl&quot; /&gt;&lt;/w:rPr&gt;">
        <w:rPr/>
        <w:t xml:space="preserve">b) La federación demandante de amparo interpuso diversos recursos contencioso-electorales (art. 49 LOREG) contra los acuerdos de proclamación de las candidaturas por entender que la proclamación de las candidaturas de las coaliciones electorales PSC-Progrés Municipal, Esquerra Republicana de Catalunya-Acord Municipal e IC-V-Entesa pel Progrés Municipal no se ajustaba a Derecho. </w:t>
      </w:r>
    </w:p>
    <w:p w:rsidRPr="00C21FFE" w:rsidR="00F31FAF" w:rsidRDefault="00356547">
      <w:pPr>
        <w:rPr/>
      </w:pPr>
      <w:r w:rsidRPr="&lt;w:rPr xmlns:w=&quot;http://schemas.openxmlformats.org/wordprocessingml/2006/main&quot;&gt;&lt;w:lang w:val=&quot;es-ES_tradnl&quot; /&gt;&lt;/w:rPr&gt;">
        <w:rPr/>
        <w:t xml:space="preserve">Los citados recursos fueron desestimados por Sentencias de diferentes Juzgados de lo Contencioso-Administrativo de Barcelona de fecha 5 de mayo de 2007. </w:t>
      </w:r>
    </w:p>
    <w:p w:rsidRPr="00C21FFE" w:rsidR="00F31FAF" w:rsidRDefault="00356547">
      <w:pPr>
        <w:rPr/>
      </w:pPr>
      <w:r w:rsidRPr="&lt;w:rPr xmlns:w=&quot;http://schemas.openxmlformats.org/wordprocessingml/2006/main&quot;&gt;&lt;w:lang w:val=&quot;es-ES_tradnl&quot; /&gt;&lt;/w:rPr&gt;">
        <w:rPr/>
        <w:t xml:space="preserve">c) La federación demandante de amparo interpuso recursos de amparo electorales contra los referidos acuerdos de proclamación de candidaturas, que fueron inadmitidos a trámite por providencias de fecha 9 de mayo de 2007, dado que en el momento de su interposición no se había producido ninguna lesión de los derechos fundamentales de los candidatos de la federación demandante. </w:t>
      </w:r>
    </w:p>
    <w:p w:rsidRPr="00C21FFE" w:rsidR="00F31FAF" w:rsidRDefault="00356547">
      <w:pPr>
        <w:rPr/>
      </w:pPr>
      <w:r w:rsidRPr="&lt;w:rPr xmlns:w=&quot;http://schemas.openxmlformats.org/wordprocessingml/2006/main&quot;&gt;&lt;w:lang w:val=&quot;es-ES_tradnl&quot; /&gt;&lt;/w:rPr&gt;">
        <w:rPr/>
        <w:t xml:space="preserve">d) La Junta Electoral Provincial de Barcelona en fecha 25 de junio de 2007 notificó el Acuerdo sobre el número de consejeros comarcales que corresponde a las distintas formaciones políticas en cada Consejo Comarcal de la Provincia de Barcelona. </w:t>
      </w:r>
    </w:p>
    <w:p w:rsidRPr="00C21FFE" w:rsidR="00F31FAF" w:rsidRDefault="00356547">
      <w:pPr>
        <w:rPr/>
      </w:pPr>
      <w:r w:rsidRPr="&lt;w:rPr xmlns:w=&quot;http://schemas.openxmlformats.org/wordprocessingml/2006/main&quot;&gt;&lt;w:lang w:val=&quot;es-ES_tradnl&quot; /&gt;&lt;/w:rPr&gt;">
        <w:rPr/>
        <w:t xml:space="preserve">e) La federación demandante de amparo interpuso en tiempo y forma el recurso previsto en el art. 21 LOREG ante la Junta Electoral Central, que fue desestimado por Acuerdo de 11 de julio de 2007. </w:t>
      </w:r>
    </w:p>
    <w:p w:rsidRPr="00C21FFE" w:rsidR="00F31FAF" w:rsidRDefault="00356547">
      <w:pPr>
        <w:rPr/>
      </w:pPr>
      <w:r w:rsidRPr="&lt;w:rPr xmlns:w=&quot;http://schemas.openxmlformats.org/wordprocessingml/2006/main&quot;&gt;&lt;w:lang w:val=&quot;es-ES_tradnl&quot; /&gt;&lt;/w:rPr&gt;">
        <w:rPr/>
        <w:t xml:space="preserve">f) La federación demandante de amparo interpuso en fecha 12 de julio de 2007 recurso contencioso-electoral contra el Acuerdo de la Junta Electoral Provincial de de la Sala de lo Contencioso-Administrativo del Tribunal Superior de Justicia de Cataluña dictó la Sentencia núm. 648/2007, de 24 de julio, desestimatoria del recurso contencioso-electoral.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con cita de los arts. 14 y 23.2 CE, la vulneración del derecho de los candidatos de la federación recurrente a acceder en condiciones de igualdad a los cargos públicos: </w:t>
      </w:r>
    </w:p>
    <w:p w:rsidRPr="00C21FFE" w:rsidR="00F31FAF" w:rsidRDefault="00356547">
      <w:pPr>
        <w:rPr/>
      </w:pPr>
      <w:r w:rsidRPr="&lt;w:rPr xmlns:w=&quot;http://schemas.openxmlformats.org/wordprocessingml/2006/main&quot;&gt;&lt;w:lang w:val=&quot;es-ES_tradnl&quot; /&gt;&lt;/w:rPr&gt;">
        <w:rPr/>
        <w:t xml:space="preserve">a) En la demanda se precisa que constituye objeto del presente recurso de amparo el Acuerdo de la Junta Electoral Provincial de Barcelona de 11 de julio de 2007 de proclamación de consejeros comarcales electos y suplentes el Consejo Comarcal del Bages por las coaliciones electorales PSC-Progrés Municipal, Esquerra Republicana de Catalunya-Acord Municipal e IC-V-Entesa pel Progrés Municipal. A juicio de la recurrente en amparo, la proclamación impugnada adolece de dos vicios que lesionan los derechos fundamentales invocados: por un lado, la utilización de partidos instrumentales para constituir coaliciones que adoptan denominaciones específicas que vulneran frontalmente la ley electoral; por otro lado,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Pr="00C21FFE" w:rsidR="00F31FAF" w:rsidRDefault="00356547">
      <w:pPr>
        <w:rPr/>
      </w:pPr>
      <w:r w:rsidRPr="&lt;w:rPr xmlns:w=&quot;http://schemas.openxmlformats.org/wordprocessingml/2006/main&quot;&gt;&lt;w:lang w:val=&quot;es-ES_tradnl&quot; /&gt;&lt;/w:rPr&gt;">
        <w:rPr/>
        <w:t xml:space="preserve">De otra parte, se advierte en la demanda de amparo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la vulneración del derecho fundamental de la recurrente en amparo, que ha adoptado una denominación clara e inequívoca frente a la variedad de fórmulas de las coaliciones electorales referidas, obra de ingeniería electoral. </w:t>
      </w:r>
    </w:p>
    <w:p w:rsidRPr="00C21FFE" w:rsidR="00F31FAF" w:rsidRDefault="00356547">
      <w:pPr>
        <w:rPr/>
      </w:pPr>
      <w:r w:rsidRPr="&lt;w:rPr xmlns:w=&quot;http://schemas.openxmlformats.org/wordprocessingml/2006/main&quot;&gt;&lt;w:lang w:val=&quot;es-ES_tradnl&quot; /&gt;&lt;/w:rPr&gt;">
        <w:rP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Pr="00C21FFE" w:rsidR="00F31FAF" w:rsidRDefault="00356547">
      <w:pPr>
        <w:rPr/>
      </w:pPr>
      <w:r w:rsidRPr="&lt;w:rPr xmlns:w=&quot;http://schemas.openxmlformats.org/wordprocessingml/2006/main&quot;&gt;&lt;w:lang w:val=&quot;es-ES_tradnl&quot; /&gt;&lt;/w:rPr&gt;">
        <w:rPr/>
        <w:t xml:space="preserve">Según esta doctrina, la Junta Electoral Central realiza un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coalición, es decir, simplemente toma razón de que se ha formado la coalición, sin que lleve a cabo ningún acto de validación u homologación. Prueba de ello es que no se abre ningún trámite de audiencia para que el resto de las entidades políticas puedan hacer constar cualquier observación y alegación en relación con la coalición; que el Acuerdo de la Junta Electoral Central de toma conocimiento de la existencia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Pr="00C21FFE" w:rsidR="00F31FAF" w:rsidRDefault="00356547">
      <w:pPr>
        <w:rPr/>
      </w:pPr>
      <w:r w:rsidRPr="&lt;w:rPr xmlns:w=&quot;http://schemas.openxmlformats.org/wordprocessingml/2006/main&quot;&gt;&lt;w:lang w:val=&quot;es-ES_tradnl&quot; /&gt;&lt;/w:rPr&gt;">
        <w:rPr/>
        <w:t xml:space="preserve">c) En cuanto a las denominaciones de las coaliciones electorales,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Pr="00C21FFE" w:rsidR="00F31FAF" w:rsidRDefault="00356547">
      <w:pPr>
        <w:rPr/>
      </w:pPr>
      <w:r w:rsidRPr="&lt;w:rPr xmlns:w=&quot;http://schemas.openxmlformats.org/wordprocessingml/2006/main&quot;&gt;&lt;w:lang w:val=&quot;es-ES_tradnl&quot; /&gt;&lt;/w:rPr&gt;">
        <w:rP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Pr="00C21FFE" w:rsidR="00F31FAF" w:rsidRDefault="00356547">
      <w:pPr>
        <w:rPr/>
      </w:pPr>
      <w:r w:rsidRPr="&lt;w:rPr xmlns:w=&quot;http://schemas.openxmlformats.org/wordprocessingml/2006/main&quot;&gt;&lt;w:lang w:val=&quot;es-ES_tradnl&quot; /&gt;&lt;/w:rPr&gt;">
        <w:rP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Por lo tanto,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Pr="00C21FFE" w:rsidR="00F31FAF" w:rsidRDefault="00356547">
      <w:pPr>
        <w:rPr/>
      </w:pPr>
      <w:r w:rsidRPr="&lt;w:rPr xmlns:w=&quot;http://schemas.openxmlformats.org/wordprocessingml/2006/main&quot;&gt;&lt;w:lang w:val=&quot;es-ES_tradnl&quot; /&gt;&lt;/w:rPr&gt;">
        <w:rP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cual sea la circunscripción o las circunscripciones en que concurra. En segundo lugar, la coalición es una entidad política con personalidad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personalidad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personalidad jurídica diferente, bien porque estén formadas por partidos o entidades distintos, bien porque carezcan del instituto de orden público, que es la necesaria denominación común. </w:t>
      </w:r>
    </w:p>
    <w:p w:rsidRPr="00C21FFE" w:rsidR="00F31FAF" w:rsidRDefault="00356547">
      <w:pPr>
        <w:rPr/>
      </w:pPr>
      <w:r w:rsidRPr="&lt;w:rPr xmlns:w=&quot;http://schemas.openxmlformats.org/wordprocessingml/2006/main&quot;&gt;&lt;w:lang w:val=&quot;es-ES_tradnl&quot; /&gt;&lt;/w:rPr&gt;">
        <w:rPr/>
        <w:t xml:space="preserve">Así, en la interpretación que la Junta Electoral Central ha llevado a cabo del art. 205 LOREG cabe resaltar las siguientes conclusiones: </w:t>
      </w:r>
    </w:p>
    <w:p w:rsidRPr="00C21FFE" w:rsidR="00F31FAF" w:rsidRDefault="00356547">
      <w:pPr>
        <w:rPr/>
      </w:pPr>
      <w:r w:rsidRPr="&lt;w:rPr xmlns:w=&quot;http://schemas.openxmlformats.org/wordprocessingml/2006/main&quot;&gt;&lt;w:lang w:val=&quot;es-ES_tradnl&quot; /&gt;&lt;/w:rPr&gt;">
        <w:rP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personalidad jurídica. El art. 20.2 del texto refundido de la Ley de organización comarcal de cataluña, aprobado por Decreto Legislativo 2/2003, de 4 de noviembre, establece idéntico modo de proceder para la constitución de los Consejos Comarcales. </w:t>
      </w:r>
    </w:p>
    <w:p w:rsidRPr="00C21FFE" w:rsidR="00F31FAF" w:rsidRDefault="00356547">
      <w:pPr>
        <w:rPr/>
      </w:pPr>
      <w:r w:rsidRPr="&lt;w:rPr xmlns:w=&quot;http://schemas.openxmlformats.org/wordprocessingml/2006/main&quot;&gt;&lt;w:lang w:val=&quot;es-ES_tradnl&quot; /&gt;&lt;/w:rPr&gt;">
        <w:rP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Pr="00C21FFE" w:rsidR="00F31FAF" w:rsidRDefault="00356547">
      <w:pPr>
        <w:rPr/>
      </w:pPr>
      <w:r w:rsidRPr="&lt;w:rPr xmlns:w=&quot;http://schemas.openxmlformats.org/wordprocessingml/2006/main&quot;&gt;&lt;w:lang w:val=&quot;es-ES_tradnl&quot; /&gt;&lt;/w:rPr&gt;">
        <w:rPr/>
        <w:t xml:space="preserve">d) En la provincia de Barcelona las coaliciones electorales PSC-Progrés Municipal (PM), ERC-Acord Municipal (AM) e ICV-Entesa pel Progrés Municipal (EPM) se han presentado con denominaciones específicas, que resultan electoralmente atractivas en cuanto ocultan con mimo la denominación auténtica, real y formal con la intención de disfrazarse municipalmente a los ojos de los electores. </w:t>
      </w:r>
    </w:p>
    <w:p w:rsidRPr="00C21FFE" w:rsidR="00F31FAF" w:rsidRDefault="00356547">
      <w:pPr>
        <w:rPr/>
      </w:pPr>
      <w:r w:rsidRPr="&lt;w:rPr xmlns:w=&quot;http://schemas.openxmlformats.org/wordprocessingml/2006/main&quot;&gt;&lt;w:lang w:val=&quot;es-ES_tradnl&quot; /&gt;&lt;/w:rPr&gt;">
        <w:rPr/>
        <w:t xml:space="preserve">La coalición PSC-Progrés Municipal (PM) se presenta en las circunscripciones que a continuación se indican con las siguientes denominaciones: </w:t>
      </w:r>
    </w:p>
    <w:p w:rsidRPr="00C21FFE" w:rsidR="00F31FAF" w:rsidRDefault="00356547">
      <w:pPr>
        <w:rPr/>
      </w:pPr>
      <w:r w:rsidRPr="&lt;w:rPr xmlns:w=&quot;http://schemas.openxmlformats.org/wordprocessingml/2006/main&quot;&gt;&lt;w:lang w:val=&quot;es-ES_tradnl&quot; /&gt;&lt;/w:rPr&gt;">
        <w:rPr/>
        <w:t xml:space="preserve">Junta Electoral de Zona de MANRESA </w:t>
      </w:r>
    </w:p>
    <w:p w:rsidRPr="00C21FFE" w:rsidR="00F31FAF" w:rsidRDefault="00356547">
      <w:pPr>
        <w:rPr/>
      </w:pPr>
      <w:r w:rsidRPr="&lt;w:rPr xmlns:w=&quot;http://schemas.openxmlformats.org/wordprocessingml/2006/main&quot;&gt;&lt;w:lang w:val=&quot;es-ES_tradnl&quot; /&gt;&lt;/w:rPr&gt;">
        <w:rPr/>
        <w:t xml:space="preserve">1. Callús Moviment Alternatiu de Callús-Progrés Municipal (MAC-PM). 2. L`Estany Independents per L`Estany-Progrés Municipal. 3. Monistrol de Calders Independents per Monistrol de Calders-Progrés Municipal (CIM-PM). 4. Sant Mateu Independents per Sant Mateu-Progrés Municipal. 5. Sant Marià d`Oló Independents per Sant Marià d`Oló-Progrés Municipal. </w:t>
      </w:r>
    </w:p>
    <w:p w:rsidRPr="00C21FFE" w:rsidR="00F31FAF" w:rsidRDefault="00356547">
      <w:pPr>
        <w:rPr/>
      </w:pPr>
      <w:r w:rsidRPr="&lt;w:rPr xmlns:w=&quot;http://schemas.openxmlformats.org/wordprocessingml/2006/main&quot;&gt;&lt;w:lang w:val=&quot;es-ES_tradnl&quot; /&gt;&lt;/w:rPr&gt;">
        <w:rPr/>
        <w:t xml:space="preserve">La coalición PSC-Progrés Municipal en las circunscripciones referidas esta formada por el PSC (PSC-PSOE) y por el partido Progrés Municipal, que es parte del mismo PSC. El partido dominante es evidentemente el PSC-PSOE y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es uno de sus promotores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Pr="00C21FFE" w:rsidR="00F31FAF" w:rsidRDefault="00356547">
      <w:pPr>
        <w:rPr/>
      </w:pPr>
      <w:r w:rsidRPr="&lt;w:rPr xmlns:w=&quot;http://schemas.openxmlformats.org/wordprocessingml/2006/main&quot;&gt;&lt;w:lang w:val=&quot;es-ES_tradnl&quot; /&gt;&lt;/w:rPr&gt;">
        <w:rP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Pr="00C21FFE" w:rsidR="00F31FAF" w:rsidRDefault="00356547">
      <w:pPr>
        <w:rPr/>
      </w:pPr>
      <w:r w:rsidRPr="&lt;w:rPr xmlns:w=&quot;http://schemas.openxmlformats.org/wordprocessingml/2006/main&quot;&gt;&lt;w:lang w:val=&quot;es-ES_tradnl&quot; /&gt;&lt;/w:rPr&gt;">
        <w:rPr/>
        <w:t xml:space="preserve">La coalición electoral ERC-Acord Municipal (AM) se presenta en las circunscripciones que a continuación se relacionan con las denominaciones siguientes: </w:t>
      </w:r>
    </w:p>
    <w:p w:rsidRPr="00C21FFE" w:rsidR="00F31FAF" w:rsidRDefault="00356547">
      <w:pPr>
        <w:rPr/>
      </w:pPr>
      <w:r w:rsidRPr="&lt;w:rPr xmlns:w=&quot;http://schemas.openxmlformats.org/wordprocessingml/2006/main&quot;&gt;&lt;w:lang w:val=&quot;es-ES_tradnl&quot; /&gt;&lt;/w:rPr&gt;">
        <w:rPr/>
        <w:t xml:space="preserve">Junta Electoral de Zona de MANRESA </w:t>
      </w:r>
    </w:p>
    <w:p w:rsidRPr="00C21FFE" w:rsidR="00F31FAF" w:rsidRDefault="00356547">
      <w:pPr>
        <w:rPr/>
      </w:pPr>
      <w:r w:rsidRPr="&lt;w:rPr xmlns:w=&quot;http://schemas.openxmlformats.org/wordprocessingml/2006/main&quot;&gt;&lt;w:lang w:val=&quot;es-ES_tradnl&quot; /&gt;&lt;/w:rPr&gt;">
        <w:rPr/>
        <w:t xml:space="preserve">1. Artés Grup Unitari d`Artés-Acord Municipal </w:t>
      </w:r>
    </w:p>
    <w:p w:rsidRPr="00C21FFE" w:rsidR="00F31FAF" w:rsidRDefault="00356547">
      <w:pPr>
        <w:rPr/>
      </w:pPr>
      <w:r w:rsidRPr="&lt;w:rPr xmlns:w=&quot;http://schemas.openxmlformats.org/wordprocessingml/2006/main&quot;&gt;&lt;w:lang w:val=&quot;es-ES_tradnl&quot; /&gt;&lt;/w:rPr&gt;">
        <w:rPr/>
        <w:t xml:space="preserve">No utiliza la referencia a la denominación común, sino una singularizada en dicho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Pr="00C21FFE" w:rsidR="00F31FAF" w:rsidRDefault="00356547">
      <w:pPr>
        <w:rPr/>
      </w:pPr>
      <w:r w:rsidRPr="&lt;w:rPr xmlns:w=&quot;http://schemas.openxmlformats.org/wordprocessingml/2006/main&quot;&gt;&lt;w:lang w:val=&quot;es-ES_tradnl&quot; /&gt;&lt;/w:rPr&gt;">
        <w:rPr/>
        <w:t xml:space="preserve">Finalmente, la coalición electoral ICV-Entesa pel Progés Municipal (EPM), se presenta en las circunscripciones que a continuación se indican con las siguientes denominaciones: </w:t>
      </w:r>
    </w:p>
    <w:p w:rsidRPr="00C21FFE" w:rsidR="00F31FAF" w:rsidRDefault="00356547">
      <w:pPr>
        <w:rPr/>
      </w:pPr>
      <w:r w:rsidRPr="&lt;w:rPr xmlns:w=&quot;http://schemas.openxmlformats.org/wordprocessingml/2006/main&quot;&gt;&lt;w:lang w:val=&quot;es-ES_tradnl&quot; /&gt;&lt;/w:rPr&gt;">
        <w:rPr/>
        <w:t xml:space="preserve">Junta Electoral de Zona de MANRESA </w:t>
      </w:r>
    </w:p>
    <w:p w:rsidRPr="00C21FFE" w:rsidR="00F31FAF" w:rsidRDefault="00356547">
      <w:pPr>
        <w:rPr/>
      </w:pPr>
      <w:r w:rsidRPr="&lt;w:rPr xmlns:w=&quot;http://schemas.openxmlformats.org/wordprocessingml/2006/main&quot;&gt;&lt;w:lang w:val=&quot;es-ES_tradnl&quot; /&gt;&lt;/w:rPr&gt;">
        <w:rPr/>
        <w:t xml:space="preserve">1. Balsereny Vía Alternativa Independent-Entesa pel Progrés Municipal (EPM). 2. Calders Grup Obert de Calders-Entesa pel Progrés Municipal (EPM). </w:t>
      </w:r>
    </w:p>
    <w:p w:rsidRPr="00C21FFE" w:rsidR="00F31FAF" w:rsidRDefault="00356547">
      <w:pPr>
        <w:rPr/>
      </w:pPr>
      <w:r w:rsidRPr="&lt;w:rPr xmlns:w=&quot;http://schemas.openxmlformats.org/wordprocessingml/2006/main&quot;&gt;&lt;w:lang w:val=&quot;es-ES_tradnl&quot; /&gt;&lt;/w:rPr&gt;">
        <w:rPr/>
        <w:t xml:space="preserve">EPM, creado como partido político en noviembre de 2002, no sólo tiene su sede social en el domicilio donde radica la sede social de Iniciativa per Catalunya (c/Ciutat, núm. 7, Barcelona), sino que, además, todos los fundadores de Entesa pel Progrés Municipal son cargos de Iniciativa per Catalunya-Verds e incluso resulta que esta última formación es la titular de la marca Entesa pel Progrés Municipal. </w:t>
      </w:r>
    </w:p>
    <w:p w:rsidRPr="00C21FFE" w:rsidR="00F31FAF" w:rsidRDefault="00356547">
      <w:pPr>
        <w:rPr/>
      </w:pPr>
      <w:r w:rsidRPr="&lt;w:rPr xmlns:w=&quot;http://schemas.openxmlformats.org/wordprocessingml/2006/main&quot;&gt;&lt;w:lang w:val=&quot;es-ES_tradnl&quot; /&gt;&lt;/w:rPr&gt;">
        <w:rPr/>
        <w:t xml:space="preserve">e) En la demanda de amparo se deja constancia a continuación de la incidencia que la impugnación efectuada por la recurrente en amparo tiene en los resultados electorales concernientes al Consejo Comarcal del Bages, pues de estimarse sus pretensiones a la federación solicitante de amparo le correspondería un puesto más de consejero comarcal que el atribuido en el Acuerdo recurrido. </w:t>
      </w:r>
    </w:p>
    <w:p w:rsidRPr="00C21FFE" w:rsidR="00F31FAF" w:rsidRDefault="00356547">
      <w:pPr>
        <w:rPr/>
      </w:pPr>
      <w:r w:rsidRPr="&lt;w:rPr xmlns:w=&quot;http://schemas.openxmlformats.org/wordprocessingml/2006/main&quot;&gt;&lt;w:lang w:val=&quot;es-ES_tradnl&quot; /&gt;&lt;/w:rPr&gt;">
        <w:rPr/>
        <w:t xml:space="preserve">Seguidamente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esos votos no son acumulables en orden a la provisión de los cargos de los consejeros comarcales si la denominación, siglas y símbolos no son los mismos o, al menos, con referencia a una denominación común, o, en fin, si las entidades políticas están formalmente coaligadas. </w:t>
      </w:r>
    </w:p>
    <w:p w:rsidRPr="00C21FFE" w:rsidR="00F31FAF" w:rsidRDefault="00356547">
      <w:pPr>
        <w:rPr/>
      </w:pPr>
      <w:r w:rsidRPr="&lt;w:rPr xmlns:w=&quot;http://schemas.openxmlformats.org/wordprocessingml/2006/main&quot;&gt;&lt;w:lang w:val=&quot;es-ES_tradnl&quot; /&gt;&lt;/w:rPr&gt;">
        <w:rPr/>
        <w:t xml:space="preserve">Ninguno de estos dos supuestos ocurren en este caso, en el que cada entidad política es independiente de las demás y no concurren en coalición, por lo que no pueden sumarse sus votos. </w:t>
      </w:r>
    </w:p>
    <w:p w:rsidRPr="00C21FFE" w:rsidR="00F31FAF" w:rsidRDefault="00356547">
      <w:pPr>
        <w:rPr/>
      </w:pPr>
      <w:r w:rsidRPr="&lt;w:rPr xmlns:w=&quot;http://schemas.openxmlformats.org/wordprocessingml/2006/main&quot;&gt;&lt;w:lang w:val=&quot;es-ES_tradnl&quot; /&gt;&lt;/w:rPr&gt;">
        <w:rPr/>
        <w:t xml:space="preserve">Tras excluir la aplicación al caso de la doctrina de la STC 154/2003, de 17 de julio, concluye el escrito de demanda suplicando del Tribunal Constitucional que, tras los trámites pertinentes, dicte Sentencia en la cual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30 de julio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Cataluña el envío de las actuaciones correspondientes, incluidos el expediente electoral, el informe emitido por la Junta Electoral Provincial de Barcelona, en relación con la proclamación de consejeros comarcales de l`Alt Penedés y el Bages, previo emplazamiento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público evacuó el trámite de alegaciones conferido mediante escrito registrado en fecha 6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Pr="00C21FFE" w:rsidR="00F31FAF" w:rsidRDefault="00356547">
      <w:pPr>
        <w:rPr/>
      </w:pPr>
      <w:r w:rsidRPr="&lt;w:rPr xmlns:w=&quot;http://schemas.openxmlformats.org/wordprocessingml/2006/main&quot;&gt;&lt;w:lang w:val=&quot;es-ES_tradnl&quot; /&gt;&lt;/w:rPr&gt;">
        <w:rP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Pr="00C21FFE" w:rsidR="00F31FAF" w:rsidRDefault="00356547">
      <w:pPr>
        <w:rPr/>
      </w:pPr>
      <w:r w:rsidRPr="&lt;w:rPr xmlns:w=&quot;http://schemas.openxmlformats.org/wordprocessingml/2006/main&quot;&gt;&lt;w:lang w:val=&quot;es-ES_tradnl&quot; /&gt;&lt;/w:rPr&gt;">
        <w:rP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Pr="00C21FFE" w:rsidR="00F31FAF" w:rsidRDefault="00356547">
      <w:pPr>
        <w:rPr/>
      </w:pPr>
      <w:r w:rsidRPr="&lt;w:rPr xmlns:w=&quot;http://schemas.openxmlformats.org/wordprocessingml/2006/main&quot;&gt;&lt;w:lang w:val=&quot;es-ES_tradnl&quot; /&gt;&lt;/w:rPr&gt;">
        <w:rPr/>
        <w:t xml:space="preserve">Así pues, las citadas coaliciones habrían cumplido con la normativa electoral, sin que por ello se haya vulnerado ningún derecho fundamental de la recurrente en amparo. </w:t>
      </w:r>
    </w:p>
    <w:p w:rsidRPr="00C21FFE" w:rsidR="00F31FAF" w:rsidRDefault="00356547">
      <w:pPr>
        <w:rPr/>
      </w:pPr>
      <w:r w:rsidRPr="&lt;w:rPr xmlns:w=&quot;http://schemas.openxmlformats.org/wordprocessingml/2006/main&quot;&gt;&lt;w:lang w:val=&quot;es-ES_tradnl&quot; /&gt;&lt;/w:rPr&gt;">
        <w:rP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Pr="00C21FFE" w:rsidR="00F31FAF" w:rsidRDefault="00356547">
      <w:pPr>
        <w:rPr/>
      </w:pPr>
      <w:r w:rsidRPr="&lt;w:rPr xmlns:w=&quot;http://schemas.openxmlformats.org/wordprocessingml/2006/main&quot;&gt;&lt;w:lang w:val=&quot;es-ES_tradnl&quot; /&gt;&lt;/w:rPr&gt;">
        <w:rP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Pr="00C21FFE" w:rsidR="00F31FAF" w:rsidRDefault="00356547">
      <w:pPr>
        <w:rPr/>
      </w:pPr>
      <w:r w:rsidRPr="&lt;w:rPr xmlns:w=&quot;http://schemas.openxmlformats.org/wordprocessingml/2006/main&quot;&gt;&lt;w:lang w:val=&quot;es-ES_tradnl&quot; /&gt;&lt;/w:rPr&gt;">
        <w:rP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Pr="00C21FFE" w:rsidR="00F31FAF" w:rsidRDefault="00356547">
      <w:pPr>
        <w:rPr/>
      </w:pPr>
      <w:r w:rsidRPr="&lt;w:rPr xmlns:w=&quot;http://schemas.openxmlformats.org/wordprocessingml/2006/main&quot;&gt;&lt;w:lang w:val=&quot;es-ES_tradnl&quot; /&gt;&lt;/w:rPr&gt;">
        <w:rP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Pr="00C21FFE" w:rsidR="00F31FAF" w:rsidRDefault="00356547">
      <w:pPr>
        <w:rPr/>
      </w:pPr>
      <w:r w:rsidRPr="&lt;w:rPr xmlns:w=&quot;http://schemas.openxmlformats.org/wordprocessingml/2006/main&quot;&gt;&lt;w:lang w:val=&quot;es-ES_tradnl&quot; /&gt;&lt;/w:rPr&gt;">
        <w:rP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 27 de mayo de 2007. Es decir, la demandante cuestiona la adición de votos de entidades políticas que, a su juicio, son totalmente distintas e independientes. </w:t>
      </w:r>
    </w:p>
    <w:p w:rsidRPr="00C21FFE" w:rsidR="00F31FAF" w:rsidRDefault="00356547">
      <w:pPr>
        <w:rPr/>
      </w:pPr>
      <w:r w:rsidRPr="&lt;w:rPr xmlns:w=&quot;http://schemas.openxmlformats.org/wordprocessingml/2006/main&quot;&gt;&lt;w:lang w:val=&quot;es-ES_tradnl&quot; /&gt;&lt;/w:rPr&gt;">
        <w:rPr/>
        <w:t xml:space="preserve">Tras afirmar que la denunciada infracción de la legislación electoral afectaría en ese caso al resultado de la elección, el Ministerio Público descarta que la designación de consejeros comarcales efectuada por la Junta Electoral vulnere el art. 23.2 CE. </w:t>
      </w:r>
    </w:p>
    <w:p w:rsidRPr="00C21FFE" w:rsidR="00F31FAF" w:rsidRDefault="00356547">
      <w:pPr>
        <w:rPr/>
      </w:pPr>
      <w:r w:rsidRPr="&lt;w:rPr xmlns:w=&quot;http://schemas.openxmlformats.org/wordprocessingml/2006/main&quot;&gt;&lt;w:lang w:val=&quot;es-ES_tradnl&quot; /&gt;&lt;/w:rPr&gt;">
        <w:rP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Pr="00C21FFE" w:rsidR="00F31FAF" w:rsidRDefault="00356547">
      <w:pPr>
        <w:rPr/>
      </w:pPr>
      <w:r w:rsidRPr="&lt;w:rPr xmlns:w=&quot;http://schemas.openxmlformats.org/wordprocessingml/2006/main&quot;&gt;&lt;w:lang w:val=&quot;es-ES_tradnl&quot; /&gt;&lt;/w:rPr&gt;">
        <w:rP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esta votando. </w:t>
      </w:r>
    </w:p>
    <w:p w:rsidRPr="00C21FFE" w:rsidR="00F31FAF" w:rsidRDefault="00356547">
      <w:pPr>
        <w:rPr/>
      </w:pPr>
      <w:r w:rsidRPr="&lt;w:rPr xmlns:w=&quot;http://schemas.openxmlformats.org/wordprocessingml/2006/main&quot;&gt;&lt;w:lang w:val=&quot;es-ES_tradnl&quot; /&gt;&lt;/w:rPr&gt;">
        <w:rP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al resultado obtenido por las distintas formaciones políticas que cuestiona y enumera en la demanda los votos obtenidos por cada coalición a la que pertenecen, habiéndose cumplido por todas ellas la legalidad electoral, incidiría en la representación política, expresada a través de su voto por el cuerpo electoral, de los órganos de representación política y, por tanto, se vulneraría el derecho fundamental contenido en el art. 23.2 CE pero no sería precisamente el derecho de la demandante de amparo el que resultaría lesionado sino el de las coaliciones electorales en cuestión. </w:t>
      </w:r>
    </w:p>
    <w:p w:rsidRPr="00C21FFE" w:rsidR="00F31FAF" w:rsidRDefault="00356547">
      <w:pPr>
        <w:rPr/>
      </w:pPr>
      <w:r w:rsidRPr="&lt;w:rPr xmlns:w=&quot;http://schemas.openxmlformats.org/wordprocessingml/2006/main&quot;&gt;&lt;w:lang w:val=&quot;es-ES_tradnl&quot; /&gt;&lt;/w:rPr&gt;">
        <w:rPr/>
        <w:t xml:space="preserve">El Fiscal concluye su escrito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coalición electoral Esquerra Republicana de Catalunya-Acord Municipal evacuó el trámite de alegaciones conferido mediante escrito registrado en fecha 7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ni desde el punto de vista legal, ni desde el punto de vista político, ni se denunció en anteriores comicios la quiebra del principio de transparencia o la del de igualdad. </w:t>
      </w:r>
    </w:p>
    <w:p w:rsidRPr="00C21FFE" w:rsidR="00F31FAF" w:rsidRDefault="00356547">
      <w:pPr>
        <w:rPr/>
      </w:pPr>
      <w:r w:rsidRPr="&lt;w:rPr xmlns:w=&quot;http://schemas.openxmlformats.org/wordprocessingml/2006/main&quot;&gt;&lt;w:lang w:val=&quot;es-ES_tradnl&quot; /&gt;&lt;/w:rPr&gt;">
        <w:rP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Pr="00C21FFE" w:rsidR="00F31FAF" w:rsidRDefault="00356547">
      <w:pPr>
        <w:rPr/>
      </w:pPr>
      <w:r w:rsidRPr="&lt;w:rPr xmlns:w=&quot;http://schemas.openxmlformats.org/wordprocessingml/2006/main&quot;&gt;&lt;w:lang w:val=&quot;es-ES_tradnl&quot; /&gt;&lt;/w:rPr&gt;">
        <w:rP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Pr="00C21FFE" w:rsidR="00F31FAF" w:rsidRDefault="00356547">
      <w:pPr>
        <w:rPr/>
      </w:pPr>
      <w:r w:rsidRPr="&lt;w:rPr xmlns:w=&quot;http://schemas.openxmlformats.org/wordprocessingml/2006/main&quot;&gt;&lt;w:lang w:val=&quot;es-ES_tradnl&quot; /&gt;&lt;/w:rPr&gt;">
        <w:rP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Pr="00C21FFE" w:rsidR="00F31FAF" w:rsidRDefault="00356547">
      <w:pPr>
        <w:rPr/>
      </w:pPr>
      <w:r w:rsidRPr="&lt;w:rPr xmlns:w=&quot;http://schemas.openxmlformats.org/wordprocessingml/2006/main&quot;&gt;&lt;w:lang w:val=&quot;es-ES_tradnl&quot; /&gt;&lt;/w:rPr&gt;">
        <w:rP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Pr="00C21FFE" w:rsidR="00F31FAF" w:rsidRDefault="00356547">
      <w:pPr>
        <w:rPr/>
      </w:pPr>
      <w:r w:rsidRPr="&lt;w:rPr xmlns:w=&quot;http://schemas.openxmlformats.org/wordprocessingml/2006/main&quot;&gt;&lt;w:lang w:val=&quot;es-ES_tradnl&quot; /&gt;&lt;/w:rPr&gt;">
        <w:rP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Pr="00C21FFE" w:rsidR="00F31FAF" w:rsidRDefault="00356547">
      <w:pPr>
        <w:rPr/>
      </w:pPr>
      <w:r w:rsidRPr="&lt;w:rPr xmlns:w=&quot;http://schemas.openxmlformats.org/wordprocessingml/2006/main&quot;&gt;&lt;w:lang w:val=&quot;es-ES_tradnl&quot; /&gt;&lt;/w:rPr&gt;">
        <w:rP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Pr="00C21FFE" w:rsidR="00F31FAF" w:rsidRDefault="00356547">
      <w:pPr>
        <w:rPr/>
      </w:pPr>
      <w:r w:rsidRPr="&lt;w:rPr xmlns:w=&quot;http://schemas.openxmlformats.org/wordprocessingml/2006/main&quot;&gt;&lt;w:lang w:val=&quot;es-ES_tradnl&quot; /&gt;&lt;/w:rPr&gt;">
        <w:rP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Pr="00C21FFE" w:rsidR="00F31FAF" w:rsidRDefault="00356547">
      <w:pPr>
        <w:rPr/>
      </w:pPr>
      <w:r w:rsidRPr="&lt;w:rPr xmlns:w=&quot;http://schemas.openxmlformats.org/wordprocessingml/2006/main&quot;&gt;&lt;w:lang w:val=&quot;es-ES_tradnl&quot; /&gt;&lt;/w:rPr&gt;">
        <w:rP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Pr="00C21FFE" w:rsidR="00F31FAF" w:rsidRDefault="00356547">
      <w:pPr>
        <w:rPr/>
      </w:pPr>
      <w:r w:rsidRPr="&lt;w:rPr xmlns:w=&quot;http://schemas.openxmlformats.org/wordprocessingml/2006/main&quot;&gt;&lt;w:lang w:val=&quot;es-ES_tradnl&quot; /&gt;&lt;/w:rPr&gt;">
        <w:rP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personalidad jurídica. Este acto administrativo de toma de razón, de conformidad con la doctrina de la STC 149/2000, es susceptible de recurso. Al no haber sido impugnado, el acto de toma de razón ha devenido acto firme, no susceptible de ser recurrido en este momento. </w:t>
      </w:r>
    </w:p>
    <w:p w:rsidRPr="00C21FFE" w:rsidR="00F31FAF" w:rsidRDefault="00356547">
      <w:pPr>
        <w:rPr/>
      </w:pPr>
      <w:r w:rsidRPr="&lt;w:rPr xmlns:w=&quot;http://schemas.openxmlformats.org/wordprocessingml/2006/main&quot;&gt;&lt;w:lang w:val=&quot;es-ES_tradnl&quot; /&gt;&lt;/w:rPr&gt;">
        <w:rP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Pr="00C21FFE" w:rsidR="00F31FAF" w:rsidRDefault="00356547">
      <w:pPr>
        <w:rPr/>
      </w:pPr>
      <w:r w:rsidRPr="&lt;w:rPr xmlns:w=&quot;http://schemas.openxmlformats.org/wordprocessingml/2006/main&quot;&gt;&lt;w:lang w:val=&quot;es-ES_tradnl&quot; /&gt;&lt;/w:rPr&gt;">
        <w:rP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Pr="00C21FFE" w:rsidR="00F31FAF" w:rsidRDefault="00356547">
      <w:pPr>
        <w:rPr/>
      </w:pPr>
      <w:r w:rsidRPr="&lt;w:rPr xmlns:w=&quot;http://schemas.openxmlformats.org/wordprocessingml/2006/main&quot;&gt;&lt;w:lang w:val=&quot;es-ES_tradnl&quot; /&gt;&lt;/w:rPr&gt;">
        <w:rP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Pr="00C21FFE" w:rsidR="00F31FAF" w:rsidRDefault="00356547">
      <w:pPr>
        <w:rPr/>
      </w:pPr>
      <w:r w:rsidRPr="&lt;w:rPr xmlns:w=&quot;http://schemas.openxmlformats.org/wordprocessingml/2006/main&quot;&gt;&lt;w:lang w:val=&quot;es-ES_tradnl&quot; /&gt;&lt;/w:rPr&gt;">
        <w:rP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Pr="00C21FFE" w:rsidR="00F31FAF" w:rsidRDefault="00356547">
      <w:pPr>
        <w:rPr/>
      </w:pPr>
      <w:r w:rsidRPr="&lt;w:rPr xmlns:w=&quot;http://schemas.openxmlformats.org/wordprocessingml/2006/main&quot;&gt;&lt;w:lang w:val=&quot;es-ES_tradnl&quot; /&gt;&lt;/w:rPr&gt;">
        <w:rP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Pr="00C21FFE" w:rsidR="00F31FAF" w:rsidRDefault="00356547">
      <w:pPr>
        <w:rPr/>
      </w:pPr>
      <w:r w:rsidRPr="&lt;w:rPr xmlns:w=&quot;http://schemas.openxmlformats.org/wordprocessingml/2006/main&quot;&gt;&lt;w:lang w:val=&quot;es-ES_tradnl&quot; /&gt;&lt;/w:rPr&gt;">
        <w:rPr/>
        <w:t xml:space="preserve">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coalición electoral Iniciativa per Catalunya Verds-Esquerra Unida i Alternativa-Entesa pel Progrés Municipal evacuó el trámite de alegaciones mediante escrito registrado en fecha 9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Esta coalición se constituyó con la finalidad de presentarse a las elecciones locales celebradas el día 27 de mayo de 2007, siendo objeto de la correspondiente comunicación y registro ante la Junta Electoral Central. Su constitución ha sido, por lo tanto, plenamente válida y eficaz. De conformidad con la doctrina de la Junta Electoral Central, los estatutos reguladores del funcionamiento de la coalición prevén la utilización de denominaciones específicas en distintos distritos electorales, habiéndose comunicado a la Junta Electoral Central las diversas denominaciones específicas que la coalición adopta en las circunscripciones municipales en las que se presenta. </w:t>
      </w:r>
    </w:p>
    <w:p w:rsidRPr="00C21FFE" w:rsidR="00F31FAF" w:rsidRDefault="00356547">
      <w:pPr>
        <w:rPr/>
      </w:pPr>
      <w:r w:rsidRPr="&lt;w:rPr xmlns:w=&quot;http://schemas.openxmlformats.org/wordprocessingml/2006/main&quot;&gt;&lt;w:lang w:val=&quot;es-ES_tradnl&quot; /&gt;&lt;/w:rPr&gt;">
        <w:rPr/>
        <w:t xml:space="preserve">En concreto, esta coalición ya utilizó la denominación común Entesa pel Progrés Municipal en las elecciones locales de 1999 y 2003, sin que en esos comicios fuera cuestionado su empleo, ni objeto de impugnación ninguna de sus candidaturas. </w:t>
      </w:r>
    </w:p>
    <w:p w:rsidRPr="00C21FFE" w:rsidR="00F31FAF" w:rsidRDefault="00356547">
      <w:pPr>
        <w:rPr/>
      </w:pPr>
      <w:r w:rsidRPr="&lt;w:rPr xmlns:w=&quot;http://schemas.openxmlformats.org/wordprocessingml/2006/main&quot;&gt;&lt;w:lang w:val=&quot;es-ES_tradnl&quot; /&gt;&lt;/w:rPr&gt;">
        <w:rPr/>
        <w:t xml:space="preserve">Se trata de una coalición formada por tres partidos perfectamente complementarios, sin que pueda calificarse a ninguno de ellos de instrumental o dominante. Debe ser el voto de los electores el que decida el acierto o no de configurar la coalición en los términos acordados por los partidos coaligados. </w:t>
      </w:r>
    </w:p>
    <w:p w:rsidRPr="00C21FFE" w:rsidR="00F31FAF" w:rsidRDefault="00356547">
      <w:pPr>
        <w:rPr/>
      </w:pPr>
      <w:r w:rsidRPr="&lt;w:rPr xmlns:w=&quot;http://schemas.openxmlformats.org/wordprocessingml/2006/main&quot;&gt;&lt;w:lang w:val=&quot;es-ES_tradnl&quot; /&gt;&lt;/w:rPr&gt;">
        <w:rPr/>
        <w:t xml:space="preserve">No cabe apreciar vulneración alguna del art. 23 CE en la medida en que la referencia a la denominación común de la coalición que figura en la totalidad de las candidaturas presentadas la identifica perfectamente ante el electorado. </w:t>
      </w:r>
    </w:p>
    <w:p w:rsidRPr="00C21FFE" w:rsidR="00F31FAF" w:rsidRDefault="00356547">
      <w:pPr>
        <w:rPr/>
      </w:pPr>
      <w:r w:rsidRPr="&lt;w:rPr xmlns:w=&quot;http://schemas.openxmlformats.org/wordprocessingml/2006/main&quot;&gt;&lt;w:lang w:val=&quot;es-ES_tradnl&quot; /&gt;&lt;/w:rPr&gt;">
        <w:rPr/>
        <w:t xml:space="preserve">b) La denominación general de la coalición es la de Iniciativa per Catalunya Verds-Esquerra Unida i Alternativa-Entesa pel Progrés Municipal, excepto en aquellos municipios en los que adopta denominaciones específicas, incorporando siempre la denominación común Entesa pel Progrés Municipal. Así pues, en ningún municipio se presenta junto con otros partidos formando una coalición diferente y en ningún caso adopta la denominación coincidente con la de algún otro partido político legalmente constituido e inscrito en el Registro de partidos políticos del Ministerio del Interior. El hecho de que en algún municipio la denominación específica pueda coincidir parcialmente con la de algún otro partido no se puede interpretar, en ningún caso, como que exista una coalición con ese partido, ni que en la circunscripción en cuestión sea otra la coalición que presenta la candidatura, existiendo, como ya se ha dicho, una única coalición identificada por la referencia común Entesa pel Progrés Municipal. </w:t>
      </w:r>
    </w:p>
    <w:p w:rsidRPr="00C21FFE" w:rsidR="00F31FAF" w:rsidRDefault="00356547">
      <w:pPr>
        <w:rPr/>
      </w:pPr>
      <w:r w:rsidRPr="&lt;w:rPr xmlns:w=&quot;http://schemas.openxmlformats.org/wordprocessingml/2006/main&quot;&gt;&lt;w:lang w:val=&quot;es-ES_tradnl&quot; /&gt;&lt;/w:rPr&gt;">
        <w:rPr/>
        <w:t xml:space="preserve">En consecuencia, ninguna objeción puede hacerse a la plena validez de las candidaturas presentadas por la coalición, ni puede entenderse vulnerado ningún derecho fundamental del resto de los candidatos. </w:t>
      </w:r>
    </w:p>
    <w:p w:rsidRPr="00C21FFE" w:rsidR="00F31FAF" w:rsidRDefault="00356547">
      <w:pPr>
        <w:rPr/>
      </w:pPr>
      <w:r w:rsidRPr="&lt;w:rPr xmlns:w=&quot;http://schemas.openxmlformats.org/wordprocessingml/2006/main&quot;&gt;&lt;w:lang w:val=&quot;es-ES_tradnl&quot; /&gt;&lt;/w:rPr&gt;">
        <w:rPr/>
        <w:t xml:space="preserve">La representación procesal de la coalición electoral Iniciativa per Catalunya Verds-Esquerra Unida i Alternativa-Entesa pel Progrés Municipal considera antidemocrático y jurídicamente inviable que se pretenda que no se computen determinados votos para la elección de los consejeros comarcales que corresponde designar a las diferentes formaciones políticas que han concurrido a las elecciones locales, siendo las coaliciones que han presentado candidaturas las que han de proceder a dicha designación y no ninguno de los partidos integrados en las mismas. La totalidad de los votos declarados válidos expresados a favor de las candidaturas debidamente proclamadas se deben computar para las formaciones que los recibieron, sin que la legítima utilización de denominaciones específicas en determinados municipios suponga ninguna limitación a su plena eficacia y cómputo, tanto en la elección de los miembros de los Ayuntamientos como en la de los miembros de los Consejos Comarcales.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la desestimación de la demanda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coalición electoral Progrés Municipal evacuó el trámite de alegaciones conferido mediante escrito registrado en fecha 9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Pr="00C21FFE" w:rsidR="00F31FAF" w:rsidRDefault="00356547">
      <w:pPr>
        <w:rPr/>
      </w:pPr>
      <w:r w:rsidRPr="&lt;w:rPr xmlns:w=&quot;http://schemas.openxmlformats.org/wordprocessingml/2006/main&quot;&gt;&lt;w:lang w:val=&quot;es-ES_tradnl&quot; /&gt;&lt;/w:rPr&gt;">
        <w:rP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Pr="00C21FFE" w:rsidR="00F31FAF" w:rsidRDefault="00356547">
      <w:pPr>
        <w:rPr/>
      </w:pPr>
      <w:r w:rsidRPr="&lt;w:rPr xmlns:w=&quot;http://schemas.openxmlformats.org/wordprocessingml/2006/main&quot;&gt;&lt;w:lang w:val=&quot;es-ES_tradnl&quot; /&gt;&lt;/w:rPr&gt;">
        <w:rPr/>
        <w:t xml:space="preserve">La federación recurrente en amparo no formuló objeción ni interpuso reclamación ante la Administración electoral. Tampoco emprendió ninguna acción judicial ni contra el acuerdo de coalición, ni contra sus promotores. </w:t>
      </w:r>
    </w:p>
    <w:p w:rsidRPr="00C21FFE" w:rsidR="00F31FAF" w:rsidRDefault="00356547">
      <w:pPr>
        <w:rPr/>
      </w:pPr>
      <w:r w:rsidRPr="&lt;w:rPr xmlns:w=&quot;http://schemas.openxmlformats.org/wordprocessingml/2006/main&quot;&gt;&lt;w:lang w:val=&quot;es-ES_tradnl&quot; /&gt;&lt;/w:rPr&gt;">
        <w:rP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Pr="00C21FFE" w:rsidR="00F31FAF" w:rsidRDefault="00356547">
      <w:pPr>
        <w:rPr/>
      </w:pPr>
      <w:r w:rsidRPr="&lt;w:rPr xmlns:w=&quot;http://schemas.openxmlformats.org/wordprocessingml/2006/main&quot;&gt;&lt;w:lang w:val=&quot;es-ES_tradnl&quot; /&gt;&lt;/w:rPr&gt;">
        <w:rPr/>
        <w:t xml:space="preserve">En definitiva, Progrés Municipal es una única coalición válidamente constituida. </w:t>
      </w:r>
    </w:p>
    <w:p w:rsidRPr="00C21FFE" w:rsidR="00F31FAF" w:rsidRDefault="00356547">
      <w:pPr>
        <w:rPr/>
      </w:pPr>
      <w:r w:rsidRPr="&lt;w:rPr xmlns:w=&quot;http://schemas.openxmlformats.org/wordprocessingml/2006/main&quot;&gt;&lt;w:lang w:val=&quot;es-ES_tradnl&quot; /&gt;&lt;/w:rPr&gt;">
        <w:rP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Pr="00C21FFE" w:rsidR="00F31FAF" w:rsidRDefault="00356547">
      <w:pPr>
        <w:rPr/>
      </w:pPr>
      <w:r w:rsidRPr="&lt;w:rPr xmlns:w=&quot;http://schemas.openxmlformats.org/wordprocessingml/2006/main&quot;&gt;&lt;w:lang w:val=&quot;es-ES_tradnl&quot; /&gt;&lt;/w:rPr&gt;">
        <w:rP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Pr="00C21FFE" w:rsidR="00F31FAF" w:rsidRDefault="00356547">
      <w:pPr>
        <w:rPr/>
      </w:pPr>
      <w:r w:rsidRPr="&lt;w:rPr xmlns:w=&quot;http://schemas.openxmlformats.org/wordprocessingml/2006/main&quot;&gt;&lt;w:lang w:val=&quot;es-ES_tradnl&quot; /&gt;&lt;/w:rPr&gt;">
        <w:rP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Pr="00C21FFE" w:rsidR="00F31FAF" w:rsidRDefault="00356547">
      <w:pPr>
        <w:rPr/>
      </w:pPr>
      <w:r w:rsidRPr="&lt;w:rPr xmlns:w=&quot;http://schemas.openxmlformats.org/wordprocessingml/2006/main&quot;&gt;&lt;w:lang w:val=&quot;es-ES_tradnl&quot; /&gt;&lt;/w:rPr&gt;">
        <w:rP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Pr="00C21FFE" w:rsidR="00F31FAF" w:rsidRDefault="00356547">
      <w:pPr>
        <w:rPr/>
      </w:pPr>
      <w:r w:rsidRPr="&lt;w:rPr xmlns:w=&quot;http://schemas.openxmlformats.org/wordprocessingml/2006/main&quot;&gt;&lt;w:lang w:val=&quot;es-ES_tradnl&quot; /&gt;&lt;/w:rPr&gt;">
        <w:rP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Pr="00C21FFE" w:rsidR="00F31FAF" w:rsidRDefault="00356547">
      <w:pPr>
        <w:rPr/>
      </w:pPr>
      <w:r w:rsidRPr="&lt;w:rPr xmlns:w=&quot;http://schemas.openxmlformats.org/wordprocessingml/2006/main&quot;&gt;&lt;w:lang w:val=&quot;es-ES_tradnl&quot; /&gt;&lt;/w:rPr&gt;">
        <w:rP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Pr="00C21FFE" w:rsidR="00F31FAF" w:rsidRDefault="00356547">
      <w:pPr>
        <w:rPr/>
      </w:pPr>
      <w:r w:rsidRPr="&lt;w:rPr xmlns:w=&quot;http://schemas.openxmlformats.org/wordprocessingml/2006/main&quot;&gt;&lt;w:lang w:val=&quot;es-ES_tradnl&quot; /&gt;&lt;/w:rPr&gt;">
        <w:rPr/>
        <w:t xml:space="preserve">Además la utilización de denominaciones específicas en determinadas circunscripciones esta expresamente permitida por la LOREG y por la doctrina de la Junta Electoral Central (Acuerdos de 12 de febrero de 1999, 12 de marzo de 2003 y 3 de mayo de 2007). </w:t>
      </w:r>
    </w:p>
    <w:p w:rsidRPr="00C21FFE" w:rsidR="00F31FAF" w:rsidRDefault="00356547">
      <w:pPr>
        <w:rPr/>
      </w:pPr>
      <w:r w:rsidRPr="&lt;w:rPr xmlns:w=&quot;http://schemas.openxmlformats.org/wordprocessingml/2006/main&quot;&gt;&lt;w:lang w:val=&quot;es-ES_tradnl&quot; /&gt;&lt;/w:rPr&gt;">
        <w:rP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su Acuerdo de 6 de julio de 2007 a resultas del recurso interpuesto por la ahora demandante de amparo contra la asignación de consejeros comarcales del Bages y de l`Alt Penedés. </w:t>
      </w:r>
    </w:p>
    <w:p w:rsidRPr="00C21FFE" w:rsidR="00F31FAF" w:rsidRDefault="00356547">
      <w:pPr>
        <w:rPr/>
      </w:pPr>
      <w:r w:rsidRPr="&lt;w:rPr xmlns:w=&quot;http://schemas.openxmlformats.org/wordprocessingml/2006/main&quot;&gt;&lt;w:lang w:val=&quot;es-ES_tradnl&quot; /&gt;&lt;/w:rPr&gt;">
        <w:rP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alguno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Pr="00C21FFE" w:rsidR="00F31FAF" w:rsidRDefault="00356547">
      <w:pPr>
        <w:rPr/>
      </w:pPr>
      <w:r w:rsidRPr="&lt;w:rPr xmlns:w=&quot;http://schemas.openxmlformats.org/wordprocessingml/2006/main&quot;&gt;&lt;w:lang w:val=&quot;es-ES_tradnl&quot; /&gt;&lt;/w:rPr&gt;">
        <w:rP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del Tribunal Constitucional la desestimación del recurso de amparo, con imposición de costas a la recurrente.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federación Convergencia i Unió impugna el Acuerdo de la Junta Electoral Provincial de Barcelona de 11 de julio de 2007, confirmado por la Sentencia núm. 648/2007, de 24 de julio, de la Sección Quinta de la Sala de lo Contencioso-Administrativo del Tribunal Superior de Justicia de Cataluña, por el que se proclaman los consejeros titulares y suplentes de los Consejos Comarcales de l`Alt Penedès y del Bages. La impugnación se contrae exclusivamente al extremo referido a la proclamación de los consejeros designados por las coaliciones electorales Progrés Municipal, Esquerra Republicana de Catalunya-Acord Municipal e Iniciativa per Catalunya Verds-Esquerra Unida i Alternativa-Entesa pel Progrés Municipal en el Consejo Comarcal del Bages.</w:t>
      </w:r>
    </w:p>
    <w:p w:rsidRPr="00C21FFE" w:rsidR="00F31FAF" w:rsidRDefault="00356547">
      <w:pPr>
        <w:rPr/>
      </w:pPr>
      <w:r w:rsidRPr="&lt;w:rPr xmlns:w=&quot;http://schemas.openxmlformats.org/wordprocessingml/2006/main&quot;&gt;&lt;w:lang w:val=&quot;es-ES_tradnl&quot; /&gt;&lt;/w:rPr&gt;">
        <w:rPr/>
        <w:t xml:space="preserve">La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consejeros del Consejo Comarcal del Bages, que regulan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Pr="00C21FFE" w:rsidR="00F31FAF" w:rsidRDefault="00356547">
      <w:pPr>
        <w:rPr/>
      </w:pPr>
      <w:r w:rsidRPr="&lt;w:rPr xmlns:w=&quot;http://schemas.openxmlformats.org/wordprocessingml/2006/main&quot;&gt;&lt;w:lang w:val=&quot;es-ES_tradnl&quot; /&gt;&lt;/w:rPr&gt;">
        <w:rPr/>
        <w:t xml:space="preserve">La coalición electoral Progrés Municipal se opone a la estimación de la demanda de amparo.  Tras señalar que la recurrente no impugnó el acuerdo de constitución de la coalición, sostiene que ésta cumple todos los requisitos legalmente establecidos (art.  44 de la Ley Orgánica del régimen electoral general: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Pr="00C21FFE" w:rsidR="00F31FAF" w:rsidRDefault="00356547">
      <w:pPr>
        <w:rPr/>
      </w:pPr>
      <w:r w:rsidRPr="&lt;w:rPr xmlns:w=&quot;http://schemas.openxmlformats.org/wordprocessingml/2006/main&quot;&gt;&lt;w:lang w:val=&quot;es-ES_tradnl&quot; /&gt;&lt;/w:rPr&gt;">
        <w:rPr/>
        <w:t xml:space="preserve">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Pr="00C21FFE" w:rsidR="00F31FAF" w:rsidRDefault="00356547">
      <w:pPr>
        <w:rPr/>
      </w:pPr>
      <w:r w:rsidRPr="&lt;w:rPr xmlns:w=&quot;http://schemas.openxmlformats.org/wordprocessingml/2006/main&quot;&gt;&lt;w:lang w:val=&quot;es-ES_tradnl&quot; /&gt;&lt;/w:rPr&gt;">
        <w:rPr/>
        <w:t xml:space="preserve">La coalición electoral Iniciativa per Catalunya Verds-Esquerra Unida i Alternativa-Entesa pel Progrés Municipal se pronuncia también a favor de la desestimación de la demanda de amparo, al considerar que no puede efectuarse objeción alguna a la validez de las candidaturas por ella presentadas, ni vulnerado el derecho de ningún candidato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Pr="00C21FFE" w:rsidR="00F31FAF" w:rsidRDefault="00356547">
      <w:pPr>
        <w:rPr/>
      </w:pPr>
      <w:r w:rsidRPr="&lt;w:rPr xmlns:w=&quot;http://schemas.openxmlformats.org/wordprocessingml/2006/main&quot;&gt;&lt;w:lang w:val=&quot;es-ES_tradnl&quot; /&gt;&lt;/w:rPr&gt;">
        <w:rPr/>
        <w:t xml:space="preserve">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Pr="00C21FFE" w:rsidR="00F31FAF" w:rsidRDefault="00356547">
      <w:pPr>
        <w:rPr/>
      </w:pPr>
      <w:r w:rsidRPr="&lt;w:rPr xmlns:w=&quot;http://schemas.openxmlformats.org/wordprocessingml/2006/main&quot;&gt;&lt;w:lang w:val=&quot;es-ES_tradnl&quot; /&gt;&lt;/w:rPr&gt;">
        <w:rPr/>
        <w:t xml:space="preserve">Sin necesidad de detenernos (a partir de la doctrina sentada con carácter general en la STC 149/2000, de 1 de junio, que se reitera en la STC 36/2003, de 25 de febrero) en la posibilidad o no una de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puestos de consejeros en el Consejo Comarcal del Bages,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Barcelona de 11 de julio de 2007 ha vulnerado, como sostiene la demandante de amparo, o no, como mantienen el Ministerio Fiscal y las representaciones procesales de las coaliciones electorales Esquerra Republicana de Catalunya-Acord Municipal, Iniciativa per Catalunya Verds-Esquerra Unida i Alternativa-Entesa pel Progrés Municipal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del Consejo Comarcal del Bages, habiendo computado en este caso a favor de cada una de las coaliciones electorales Progés Municipal, Esquerra Republicana de Catalunya-Acord Municipal e Iniciativa per Catalunya Verds-Esquerra Unida i Alternativa-Entesa pel Progrés Municipal los concejales y votos obtenidos a su juicio por coaliciones electorales diferentes.</w:t>
      </w:r>
    </w:p>
    <w:p w:rsidRPr="00C21FFE" w:rsidR="00F31FAF" w:rsidRDefault="00356547">
      <w:pPr>
        <w:rPr/>
      </w:pPr>
      <w:r w:rsidRPr="&lt;w:rPr xmlns:w=&quot;http://schemas.openxmlformats.org/wordprocessingml/2006/main&quot;&gt;&lt;w:lang w:val=&quot;es-ES_tradnl&quot; /&gt;&lt;/w:rPr&gt;">
        <w:rPr/>
        <w:t xml:space="preserve">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específica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Pr="00C21FFE" w:rsidR="00F31FAF" w:rsidRDefault="00356547">
      <w:pPr>
        <w:rPr/>
      </w:pPr>
      <w:r w:rsidRPr="&lt;w:rPr xmlns:w=&quot;http://schemas.openxmlformats.org/wordprocessingml/2006/main&quot;&gt;&lt;w:lang w:val=&quot;es-ES_tradnl&quot; /&gt;&lt;/w:rPr&gt;">
        <w:rPr/>
        <w:t xml:space="preserve">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 queja de la demandante de amparo en los términos formulados, le corresponderían en el Consejo Comarcal del Bages un puesto de consejero más que los atribuidos en el Acuerdo de proclamación de electos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Pr="00C21FFE" w:rsidR="00F31FAF" w:rsidRDefault="00356547">
      <w:pPr>
        <w:rPr/>
      </w:pPr>
      <w:r w:rsidRPr="&lt;w:rPr xmlns:w=&quot;http://schemas.openxmlformats.org/wordprocessingml/2006/main&quot;&gt;&lt;w:lang w:val=&quot;es-ES_tradnl&quot; /&gt;&lt;/w:rPr&gt;">
        <w:rPr/>
        <w:t xml:space="preserve">Así pues, el trascrito art. 44 LOREG permite a los partidos y a las federaciones de partidos coaligarse para concurrir conjuntamente a una elección. Para ello la LOREG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Pr="00C21FFE" w:rsidR="00F31FAF" w:rsidRDefault="00356547">
      <w:pPr>
        <w:rPr/>
      </w:pPr>
      <w:r w:rsidRPr="&lt;w:rPr xmlns:w=&quot;http://schemas.openxmlformats.org/wordprocessingml/2006/main&quot;&gt;&lt;w:lang w:val=&quot;es-ES_tradnl&quot; /&gt;&lt;/w:rPr&gt;">
        <w:rPr/>
        <w:t xml:space="preserve">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Pr="00C21FFE" w:rsidR="00F31FAF" w:rsidRDefault="00356547">
      <w:pPr>
        <w:rPr/>
      </w:pPr>
      <w:r w:rsidRPr="&lt;w:rPr xmlns:w=&quot;http://schemas.openxmlformats.org/wordprocessingml/2006/main&quot;&gt;&lt;w:lang w:val=&quot;es-ES_tradnl&quot; /&gt;&lt;/w:rPr&gt;">
        <w:rPr/>
        <w:t xml:space="preserve">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 federaciones de partidos, sin que establezca restricción alguna en razón de su actividad, de sus promotores o de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Pr="00C21FFE" w:rsidR="00F31FAF" w:rsidRDefault="00356547">
      <w:pPr>
        <w:rPr/>
      </w:pPr>
      <w:r w:rsidRPr="&lt;w:rPr xmlns:w=&quot;http://schemas.openxmlformats.org/wordprocessingml/2006/main&quot;&gt;&lt;w:lang w:val=&quot;es-ES_tradnl&quot; /&gt;&lt;/w:rPr&gt;">
        <w:rPr/>
        <w:t xml:space="preserve">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Pr="00C21FFE" w:rsidR="00F31FAF" w:rsidRDefault="00356547">
      <w:pPr>
        <w:rPr/>
      </w:pPr>
      <w:r w:rsidRPr="&lt;w:rPr xmlns:w=&quot;http://schemas.openxmlformats.org/wordprocessingml/2006/main&quot;&gt;&lt;w:lang w:val=&quot;es-ES_tradnl&quot; /&gt;&lt;/w:rPr&gt;">
        <w:rPr/>
        <w:t xml:space="preserve">En este caso las tres coaliciones electorales concernidas han presentado candidaturas adoptando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constitucional antes reseñada ha de desestimarse también en este extremo la queja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Central,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Pr="00C21FFE" w:rsidR="00F31FAF" w:rsidRDefault="00356547">
      <w:pPr>
        <w:rPr/>
      </w:pPr>
      <w:r w:rsidRPr="&lt;w:rPr xmlns:w=&quot;http://schemas.openxmlformats.org/wordprocessingml/2006/main&quot;&gt;&lt;w:lang w:val=&quot;es-ES_tradnl&quot; /&gt;&lt;/w:rPr&gt;">
        <w:rPr/>
        <w:t xml:space="preserve">Sin embargo, esta queja común en el planteamiento general de la actora no se concreta en el supuesto que nos ocupa. En efecto, en la demanda de amparo en ningún momento se identifican ni se precisan en este caso qué partidos políticos han incorporado las coaliciones electorales concernidas en este recurso, ni en qué circunscripciones ha tenido lugar esa posible incorporación, circunscribiéndose la fundamentación de la demanda de amparo a los aspectos ya examinados referidos al denunciado carácter fraudulento de las coaliciones y a la utilización por éstas de denominaciones especificas en determinadas circunscripciones electorales. Así pues, también ha de ser desestimada dicha queja, por carecer en este caso de todo sustento fáctico y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imposición de costas a la recurrente, solicitada por la representación procesal de las coaliciones electorales Progrés Municipal, Esquerra Republicana de Catalunya-Acord Municipal e Iniciativa per Catalunya Verds-Esquerra Unida i Alternativa-Entesa pel Progrés Municipal, la Sala no aprecia la existencia de temeridad o mala fe en la posición actora que exige el art. 95.2 LOTC, por lo que estima que no procede su imposición.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la federación Convergencia i Unió.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