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261</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20 de diciembre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1668-2001, interpuesto por sesenta y cuatro Diputados del Grupo Parlamentario del PSOE en el Congreso, representados por el Procurador de los Tribunales don Roberto Granizo Palomeque y asistidos por el Letrado don Antonio Hernando Vera, contra diversos preceptos de la Ley Orgánica 8/2000, de 22 de diciembre, de reforma de la Ley Orgánica 4/2000, de 11 de enero, sobre derechos y libertades de los extranjeros en españa y su integración social. Ha comparecido el Abogado del Estado.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marzo de 2001 se presentó en el Registro General de este Tribunal Constitucional un escrito del Procurador de los Tribunales don Roberto Granizo Palomeque, quien, actuando en nombre y representación de sesenta y cuatro Diputados del Grupo Parlamentario del PSOE en el Congreso, interpuso recurso de inconstitucionalidad contra el artículo 1, apartados 5, 6, 9 y 16 de la Ley Orgánica 8/2000, de 22 de diciembre, de reforma de la Ley Orgánica 4/2000, de 11 de enero, sobre derechos y libertades de los extranjeros en España y su integración social. </w:t>
      </w:r>
    </w:p>
    <w:p w:rsidRPr="00C21FFE" w:rsidR="00F31FAF" w:rsidRDefault="00356547">
      <w:pPr>
        <w:rPr/>
      </w:pPr>
      <w:r w:rsidRPr="&lt;w:rPr xmlns:w=&quot;http://schemas.openxmlformats.org/wordprocessingml/2006/main&quot;&gt;&lt;w:lang w:val=&quot;es-ES_tradnl&quot; /&gt;&lt;/w:rPr&gt;">
        <w:rPr/>
        <w:t xml:space="preserve">La impugnación se fundamenta en los motivos que, resumidamente, se exponen a continuación: </w:t>
      </w:r>
    </w:p>
    <w:p w:rsidRPr="00C21FFE" w:rsidR="00F31FAF" w:rsidRDefault="00356547">
      <w:pPr>
        <w:rPr/>
      </w:pPr>
      <w:r w:rsidRPr="&lt;w:rPr xmlns:w=&quot;http://schemas.openxmlformats.org/wordprocessingml/2006/main&quot;&gt;&lt;w:lang w:val=&quot;es-ES_tradnl&quot; /&gt;&lt;/w:rPr&gt;">
        <w:rPr/>
        <w:t xml:space="preserve">a) Una vez desarrollados los fundamentos de derecho de orden procesal, se inician los de orden sustantivo con la genérica alegación de que los preceptos legales modificados por los apartados impugnados del artículo primero de la Ley Orgánica 8/2000 pueden vulnerar la regulación constitucional de los derechos de reunión y manifestación (art. 21.1 y 2 CE), de asociación (art. 22 CE), de sindicación y huelga (art. 28.1 y 2 CE) y a la tutela judicial efectiva (art. 24.1 CE), en cuanto condicionan el ejercicio por parte de los extranjeros de los citados derechos fundamentales a la obtención previa de una autorización de estancia o residencia, en los casos de reunión, manifestación, asociación y sindicación; a la obtención previa de una autorización para trabajar, en el caso del derecho de huelga; y al disfrute de la condición de residente en España, el derecho a la asistencia jurídica gratuita. </w:t>
      </w:r>
    </w:p>
    <w:p w:rsidRPr="00C21FFE" w:rsidR="00F31FAF" w:rsidRDefault="00356547">
      <w:pPr>
        <w:rPr/>
      </w:pPr>
      <w:r w:rsidRPr="&lt;w:rPr xmlns:w=&quot;http://schemas.openxmlformats.org/wordprocessingml/2006/main&quot;&gt;&lt;w:lang w:val=&quot;es-ES_tradnl&quot; /&gt;&lt;/w:rPr&gt;">
        <w:rPr/>
        <w:t xml:space="preserve">b) Para fundamentar tal alegación los recurrentes analizan el marco constitucional general que establecen los arts. 10 y 13 CE para el ejercicio de derechos fundamentales por los extranjeros así como el papel que juegan los tratados y acuerdos internacionales ratificados por España a la hora de interpretar las normas sobre derechos fundamentales. En tal sentido, afirman que el legislador, al asumir la regulación de los derechos fundamentales y libertades públicas, ha de respetar su contenido esencial de forma que, aún cuando derechos de configuración legal, los derechos y libertades reconocidos a los extranjeros siguen siendo derechos constitucionales y, por tanto, dotados de específica protección constitucional en cuanto que imprescindibles para la garantía de la dignidad humana la cual, por imperativo del art. 10.1 CE constituye fundamento del orden político español. De esta forma, con cita de la STC 107/1984, señalan que cabe hablar de tres grupos de derechos fundamentales en relación a los extranjeros: el primero de ellos serían aquellos derechos y libertades en los que resulta obligado para el legislador equiparar a los españoles y extranjeros en su goce por tratarse de derechos inherentes a la persona en cuanto ser humano; el segundo serían aquellos derechos reservados a los españoles y el tercero estaría formado por aquellos derechos de los que los extranjeros gozaran en los términos que fijen los tratados y las leyes. Respecto a los de este último grupo el legislador no goza de una absoluta liberad de configuración sino que ha de atenerse a una serie de límites. Tales límites son las previsiones constitucionales en torno al derecho en cuestión y el necesario respeto a los tratados y acuerdos internaciones ratificados por España, los cuales devienen, por expreso mandato constitucional, en criterio de interpretación de las normas relativas a los derechos fundamentales y libertades públicas y así se ha reconocido expresamente por la jurisprudencia del Tribunal Constitucional (SSTC 91/2000 y 36/1991). Tal función cumplirían la Declaración universal de los derechos humanos (en adelante, DUDH), el Pacto internacional de derechos civiles y políticos (en adelante, PIDCP) y el Convenio europeo para la protección de los derechos humanos y de las libertades públicas (en adelante, CEDH) que contienen previsiones respecto a los derechos de reunión y manifestación, asociación, tutela judicial efectiva y huelga y sindicación que han de ser tenidas en cuenta por el legislador. </w:t>
      </w:r>
    </w:p>
    <w:p w:rsidRPr="00C21FFE" w:rsidR="00F31FAF" w:rsidRDefault="00356547">
      <w:pPr>
        <w:rPr/>
      </w:pPr>
      <w:r w:rsidRPr="&lt;w:rPr xmlns:w=&quot;http://schemas.openxmlformats.org/wordprocessingml/2006/main&quot;&gt;&lt;w:lang w:val=&quot;es-ES_tradnl&quot; /&gt;&lt;/w:rPr&gt;">
        <w:rPr/>
        <w:t xml:space="preserve">c) Expuesto lo anterior, el escrito rector de éste proceso constitucional inicia el examen de los distintos preceptos impugnados, comenzando por el punto 5 del artículo primero de la Ley Orgánica 8/2000, de 22 de diciembre, que modifica el apartado 1 del art. 7 de la Ley Orgánica 4/2000, relativo a la regulación de las libertades de reunión y manifestación, las cuales se reconocen para los extranjeros que hubieran obtenido autorización de residencia o estancia en España. Esta previsión se estima contraria a los arts. 21 CE, 20 DUDH, 22 PIDCP y 11 CEDH, al hacer depender la titularidad y el ejercicio del derecho de las libertades de reunión y manifestación de la situación administrativa en la que se encuentra el extranjero en España, circunstancia que conlleva una limitación de tal entidad respecto al ejercicio de los citados derechos, pues niega su ejercicio a todos los extranjeros que carezcan de autorización de estancia o residencia, que no tiene encaje dentro de las permitidas por las declaraciones y tratados citados, desconociendo de esta forma el contenido esencial del derecho de reunión enunciado en el art. 21 CE. </w:t>
      </w:r>
    </w:p>
    <w:p w:rsidRPr="00C21FFE" w:rsidR="00F31FAF" w:rsidRDefault="00356547">
      <w:pPr>
        <w:rPr/>
      </w:pPr>
      <w:r w:rsidRPr="&lt;w:rPr xmlns:w=&quot;http://schemas.openxmlformats.org/wordprocessingml/2006/main&quot;&gt;&lt;w:lang w:val=&quot;es-ES_tradnl&quot; /&gt;&lt;/w:rPr&gt;">
        <w:rPr/>
        <w:t xml:space="preserve">d) El punto 6 del artículo primero de la Ley Orgánica 8/2000 da nueva redacción al art. 8 de la Ley Orgánica 4/2000, reconociendo a todos los extranjeros el derecho de asociación, si bien restringe su ejercicio a la obtención de la autorización de estancia y residencia en España. Por motivos similares a los inmediatamente expuestos, el art. 8 es considerado por los recurrentes contrario a los arts. 22 CE, 20 DUDH, 22 PIDCP y 11 CEDH, en cuanto se priva, de forma genérica y apriorística y sin modulación alguna, del ejercicio del derecho de asociación a los extranjeros que carezcan de autorización de estancia o residencia. </w:t>
      </w:r>
    </w:p>
    <w:p w:rsidRPr="00C21FFE" w:rsidR="00F31FAF" w:rsidRDefault="00356547">
      <w:pPr>
        <w:rPr/>
      </w:pPr>
      <w:r w:rsidRPr="&lt;w:rPr xmlns:w=&quot;http://schemas.openxmlformats.org/wordprocessingml/2006/main&quot;&gt;&lt;w:lang w:val=&quot;es-ES_tradnl&quot; /&gt;&lt;/w:rPr&gt;">
        <w:rPr/>
        <w:t xml:space="preserve">e) La modificación de la regulación de las libertades de sindicación y huelga contenida en el art. 11 de la Ley Orgánica 4/2000 constituye el objeto del punto 9 del artículo primero de la Ley Orgánica 8/2000, que se considera contrario a los arts. 28 y 13.1 CE, 23 DUDH, 22 PIDCP, 11 CPDH, y 8.1 del Pacto Internacional de los Derechos Económicos, Sociales y Culturales (PIDESC), al hacer depender el derecho de sindicación de los extranjeros de la autorización de estancia o residencia en España y el derecho de huelga de la autorización para trabajar, privando a estos extranjeros de sus derechos como trabajadores a pesar de lo que al respecto dispone el propio art. 36 de la Ley Orgánica 4/2000 en la redacción dada al mismo por la Ley Orgánica 8/2000. </w:t>
      </w:r>
    </w:p>
    <w:p w:rsidRPr="00C21FFE" w:rsidR="00F31FAF" w:rsidRDefault="00356547">
      <w:pPr>
        <w:rPr/>
      </w:pPr>
      <w:r w:rsidRPr="&lt;w:rPr xmlns:w=&quot;http://schemas.openxmlformats.org/wordprocessingml/2006/main&quot;&gt;&lt;w:lang w:val=&quot;es-ES_tradnl&quot; /&gt;&lt;/w:rPr&gt;">
        <w:rPr/>
        <w:t xml:space="preserve">f) En cuanto a la regulación del derecho a la asistencia jurídica gratuita, los diputados recurrentes entienden que la nueva redacción del art. 22 de la Ley Orgánica 4/2000, dada por el punto 16 del artículo primero de la Ley Orgánica 8/2000, puede ser contrario al art. 24 y 119 CE por producir indefensión al limitar la posibilidad de recibir asistencia letrada y establecer un sistema de desigualdad entre españoles y extranjeros que afecta al derecho de defensa de los segundos, en cuanto trata de imponer límites a la titularidad y ejercicio del derecho de asistencia jurídica gratuita de los extranjeros que no sean residentes, reconociéndoles tal derecho a los efectos de los procedimientos administrativos y judiciales citados en el precepto recurrido, excluyéndolo respecto de todos los demás. </w:t>
      </w:r>
    </w:p>
    <w:p w:rsidRPr="00C21FFE" w:rsidR="00F31FAF" w:rsidRDefault="00356547">
      <w:pPr>
        <w:rPr/>
      </w:pPr>
      <w:r w:rsidRPr="&lt;w:rPr xmlns:w=&quot;http://schemas.openxmlformats.org/wordprocessingml/2006/main&quot;&gt;&lt;w:lang w:val=&quot;es-ES_tradnl&quot; /&gt;&lt;/w:rPr&gt;">
        <w:rPr/>
        <w:t xml:space="preserve">g) Concluyen el escrito de demanda solicitando del Tribunal Constitucional su admisión a trámite y que, previos los trámites legales oportunos, dicte Sentencia en la que se declare la inconstitucionalidad y consecuente nulidad de las siguientes expresiones: “y que podrán ejercer cuando obtengan autorización de estancia o residencia en España”, que se contienen en la redacción dada por la Ley Orgánica 8/2000, de 22 de diciembre, a los arts. 7.1, 8 y 11.1 de la Ley Orgánica 4/2000, de 11 de enero; “cuando estén autorizados a trabajar en España”, que se contiene en la redacción dada por la Ley Orgánica 8/2000, de 22 de diciembre, al art. 11.2 de la Ley Orgánica 4/2000, de 11 de enero; y “residentes”, que se contiene en la redacción dada por la Ley Orgánica 8/2000, de 22 de diciembre, al art. 20.2 de la Ley Orgánica 4/2000, de 11 de enero; así como, en su caso, en virtud de lo dispuesto en el art. 39 de la LOTC, declare inconstitucionales e igualmente nulos aquellos otros preceptos de la Ley Orgánica 4/2000, de 11 de enero, reformada por la Ley Orgánica 8/2000, de 22 de diciembre, a los que deba extenderse por conexión o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22 de mayo de 2001, la Sección Primera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alegaciones que estimasen pertinentes y, finalmente, publicar la incoación del recurso en el “Boletín Oficial del Estado”. Dicha publicación se llevó a efecto en el “Boletín Oficial del Estado” núm. 131, de 1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30 de mayo de 2001, el Abogado del Estado, en la representación que ostenta, compareció en el proceso y solicitó una prórroga del plazo para alegaciones por ocho días más, que le fue concedida por providencia de la Sección Primera del Tribunal, de 5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15 de junio de 2001, la Presidenta del Senado comunicó que la Mesa de la Cámara, en su reunión del día 5 de junio, había acordado dar por personada a la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cumplimentó el trámite conferido mediante escrito presentado en el Registro de este Tribunal el 22 de junio de 2001, en el que suplica que, previos los trámites legales, se dicte Sentencia por la que se desestime el recurso de inconstitucionalidad contra la Ley Orgánica 8/2000. </w:t>
      </w:r>
    </w:p>
    <w:p w:rsidRPr="00C21FFE" w:rsidR="00F31FAF" w:rsidRDefault="00356547">
      <w:pPr>
        <w:rPr/>
      </w:pPr>
      <w:r w:rsidRPr="&lt;w:rPr xmlns:w=&quot;http://schemas.openxmlformats.org/wordprocessingml/2006/main&quot;&gt;&lt;w:lang w:val=&quot;es-ES_tradnl&quot; /&gt;&lt;/w:rPr&gt;">
        <w:rPr/>
        <w:t xml:space="preserve">a) El escrito se inicia con una consideración previa señalando que la demanda parte de la consideración de que los derechos a los que se refiere son imprescindibles para la garantía de la dignidad humana y en cuanto tal garantía conlleva como consecuencia la equiparación de españoles y extranjeros en los derechos fundamentales afectados por la regulación impugnada. En tal sentido el Abogado del Estado afirma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En relación con el primero, porque del mismo no se infiere el ámbito subjetivo de los derechos fundamentales, ya definidos en los textos correspondientes, sino unas medidas de garantía de un derecho preexistente. En relación con el segundo, porque a pesar de que la jurisprudencia constitucional ha aplicado el art. 10 CE para señalar aquellos derechos que son imprescindibles para garantizar la dignidad humana, nunca ha afirmado que todos los derechos fundamentales se hayan de aplicar con igual extensión a todos, al margen de su nacionalidad. </w:t>
      </w:r>
    </w:p>
    <w:p w:rsidRPr="00C21FFE" w:rsidR="00F31FAF" w:rsidRDefault="00356547">
      <w:pPr>
        <w:rPr/>
      </w:pPr>
      <w:r w:rsidRPr="&lt;w:rPr xmlns:w=&quot;http://schemas.openxmlformats.org/wordprocessingml/2006/main&quot;&gt;&lt;w:lang w:val=&quot;es-ES_tradnl&quot; /&gt;&lt;/w:rPr&gt;">
        <w:rPr/>
        <w:t xml:space="preserve">b) A continuación, el Abogado del Estado señala que al plantear el principal problema constitucional que suscita el presente recurso, a saber, si el legislador orgánico ha excedido su capacidad al establecer restricciones a los derechos de los extranjeros, la parte recurrente ha olvidado tener en cuenta la virtualidad del ordenamiento jurídico al configurar la situación jurídica de aquéllos cuando se encuentran en territorio español. Las impugnaciones formuladas, a su juicio,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el derecho a residir y circular dentro de las fronteras del Estado no son derechos imprescindibles para la dignidad humana, y ,por tanto, no pertenecen a todas las personas en cuanto tales al margen de su condición de ciudadano (SSTC 107/1984; 94/1993). </w:t>
      </w:r>
    </w:p>
    <w:p w:rsidRPr="00C21FFE" w:rsidR="00F31FAF" w:rsidRDefault="00356547">
      <w:pPr>
        <w:rPr/>
      </w:pPr>
      <w:r w:rsidRPr="&lt;w:rPr xmlns:w=&quot;http://schemas.openxmlformats.org/wordprocessingml/2006/main&quot;&gt;&lt;w:lang w:val=&quot;es-ES_tradnl&quot; /&gt;&lt;/w:rPr&gt;">
        <w:rPr/>
        <w:t xml:space="preserve">Los preceptos impugnados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en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Pr="00C21FFE" w:rsidR="00F31FAF" w:rsidRDefault="00356547">
      <w:pPr>
        <w:rPr/>
      </w:pPr>
      <w:r w:rsidRPr="&lt;w:rPr xmlns:w=&quot;http://schemas.openxmlformats.org/wordprocessingml/2006/main&quot;&gt;&lt;w:lang w:val=&quot;es-ES_tradnl&quot; /&gt;&lt;/w:rPr&gt;">
        <w:rPr/>
        <w:t xml:space="preserve">c) Las anteriores consideraciones serían aplicables a los derechos de reunión y asociación, de cuyo ejercicio se excluye a quienes se hallen en España en situación ilegal e irregular, de forma similar a como se establecía en la Ley Orgánica 7/1985, norma que la propia demanda ha traído a colación. De esta forma la regulación impugnada devendría inconstitucional por suponer un retroceso respecto a lo previsto en la Ley Orgánica 4/2000, norma que en cuanto progreso o mejora de la regulación de 1985 ya no podría ser reformada in peius por ninguna posterior. Asimismo, el Abogado del Estado afirma que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Pr="00C21FFE" w:rsidR="00F31FAF" w:rsidRDefault="00356547">
      <w:pPr>
        <w:rPr/>
      </w:pPr>
      <w:r w:rsidRPr="&lt;w:rPr xmlns:w=&quot;http://schemas.openxmlformats.org/wordprocessingml/2006/main&quot;&gt;&lt;w:lang w:val=&quot;es-ES_tradnl&quot; /&gt;&lt;/w:rPr&gt;">
        <w:rPr/>
        <w:t xml:space="preserve">d) Por lo que hace a la limitación de los derechos de sindicación y huelga (nueva redacción del art. 11 de la Ley Orgánica 4/2000), la parte demandante los sitúa en el ámbito de las relaciones de trabajo partiendo de que el trabajador extranjero, aún ilegalmente en España, puede ser sujeto de un contrato válido de trabajo (art. 38.3 de la Ley). Para el Abogado del Estado, no se trata de que la ley reconozca el derecho de quien no puede estar en España sino de una medida de eficacia relativa y parcial que tiende a evitar tanto el abuso del trabajo ajeno como la permanencia ilegítima de extranjeros no autorizados. Sin embargo, los extranjeros no autorizados para estar o residir en España no están autorizados tampoco para trabajar válidamente. Y ello porque constituiría un absurdo irreconciliable con el sentido común permitir que quien no está autorizado a trabajar pudiera ejercer el medio de presión sobre el empresario que le otorga el derecho fundamental a la huelga. </w:t>
      </w:r>
    </w:p>
    <w:p w:rsidRPr="00C21FFE" w:rsidR="00F31FAF" w:rsidRDefault="00356547">
      <w:pPr>
        <w:rPr/>
      </w:pPr>
      <w:r w:rsidRPr="&lt;w:rPr xmlns:w=&quot;http://schemas.openxmlformats.org/wordprocessingml/2006/main&quot;&gt;&lt;w:lang w:val=&quot;es-ES_tradnl&quot; /&gt;&lt;/w:rPr&gt;">
        <w:rPr/>
        <w:t xml:space="preserve">e) A continuación,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la demanda se reconoce que los derechos regulados pueden ser restringidos para los extranjeros, de acuerdo con lo previsto en el art. 13.1 CE y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Pr="00C21FFE" w:rsidR="00F31FAF" w:rsidRDefault="00356547">
      <w:pPr>
        <w:rPr/>
      </w:pPr>
      <w:r w:rsidRPr="&lt;w:rPr xmlns:w=&quot;http://schemas.openxmlformats.org/wordprocessingml/2006/main&quot;&gt;&lt;w:lang w:val=&quot;es-ES_tradnl&quot; /&gt;&lt;/w:rPr&gt;">
        <w:rPr/>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art.1º que “Lo dispuesto en esta Ley se entenderá, en todo caso, sin perjuicio de lo establecido en leyes especiales y en los Tratados internacionales en los que España sea parte”, de modo que los preceptos impugnados no pueden haberlos infringido. </w:t>
      </w:r>
    </w:p>
    <w:p w:rsidRPr="00C21FFE" w:rsidR="00F31FAF" w:rsidRDefault="00356547">
      <w:pPr>
        <w:rPr/>
      </w:pPr>
      <w:r w:rsidRPr="&lt;w:rPr xmlns:w=&quot;http://schemas.openxmlformats.org/wordprocessingml/2006/main&quot;&gt;&lt;w:lang w:val=&quot;es-ES_tradnl&quot; /&gt;&lt;/w:rPr&gt;">
        <w:rPr/>
        <w:t xml:space="preserve">f) En relación con la nueva redacción del art. 20 de la Ley Orgánica 4/2000, que pasa a ser el art. 22, entiende el Abogado del Estado, en primer lugar, que la estimación del recurso, garantizaría el derecho a cualquier extranjero que, acreditando insuficiencia de medios económicos, litigase ante los tribunales españoles con independencia de que se encontrase o no en España. A continuación indica que la demanda no distingue el derecho fundamental a la tutela judicial efectiva del derecho constitucional de prestación de la asistencia jurídica gratuita que ha de ser configurado por el legislador. Seguidamente señala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w:t>
      </w:r>
    </w:p>
    <w:p w:rsidRPr="00C21FFE" w:rsidR="00F31FAF" w:rsidRDefault="00356547">
      <w:pPr>
        <w:rPr/>
      </w:pPr>
      <w:r w:rsidRPr="&lt;w:rPr xmlns:w=&quot;http://schemas.openxmlformats.org/wordprocessingml/2006/main&quot;&gt;&lt;w:lang w:val=&quot;es-ES_tradnl&quot; /&gt;&lt;/w:rPr&gt;">
        <w:rPr/>
        <w:t xml:space="preserve">En este punto, el Abogado del Estado se remite a las alegaciones vertidas en su día en el recurso de inconstitucionalidad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CEDH y la jurisprudencia del Tribunal Europeo de Derechos Humanos, la respuesta a tal cuestión es que salvo el supuesto del inculpado en un proceso penal, la denegación del derecho a la justicia gratuita supondrá infracción del derecho a la 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Pr="00C21FFE" w:rsidR="00F31FAF" w:rsidRDefault="00356547">
      <w:pPr>
        <w:rPr/>
      </w:pPr>
      <w:r w:rsidRPr="&lt;w:rPr xmlns:w=&quot;http://schemas.openxmlformats.org/wordprocessingml/2006/main&quot;&gt;&lt;w:lang w:val=&quot;es-ES_tradnl&quot; /&gt;&lt;/w:rPr&gt;">
        <w:rPr/>
        <w:t xml:space="preserve">Después de realizar un repaso a las leyes españolas que regulan la asistencia jurídica gratuita,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 como fundamento para que se prestara asistencia jurídica gratuita a extranjeros más allá de lo dispuesto en las normas de derecho interno, y en consecuencia la falta de reconocimiento del derecho en la legislación 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residentes en España, y quedasen implícitamente confiadas a la norma internacional las ulteriores extensiones de este derecho a los demás extranjeros, tal como se hace en el art. 22.2 de la Ley Orgánica 4/2000. Tal precepto, sin embargo, no tiene por qué ser interpretado en sentido excluyente o prohibitivo, de manera que la palabra “residente” no prohíbe reconocer, en esos supuestos extremos, el derecho a la justicia gratuita en aplicación directa de los arts. 24.1 y 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diciembre de 2007 se señaló para deliberación y votación de la presente Sentencia el día 20 del mismo día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plantea por sesenta y cuatro Diputados del Grupo Parlamentario del PSOE en el Congreso contra el artículo 1, apartados 5, 6, 9, y 16 de la Ley Orgánica 8/2000, de 22 de diciembre, de reforma de la Ley Orgánica 4/2000, de 11 de enero, sobre derechos y libertades de los extranjeros en España y su integración social. Los apartados impugnados dan nueva redacción, respectivamente, a los arts. 7.1, 8, 11 y 20 (que pasa a ser el art. 22) de la Ley Orgánica 4/2000, de 11 de enero.</w:t>
      </w:r>
    </w:p>
    <w:p w:rsidRPr="00C21FFE" w:rsidR="00F31FAF" w:rsidRDefault="00356547">
      <w:pPr>
        <w:rPr/>
      </w:pPr>
      <w:r w:rsidRPr="&lt;w:rPr xmlns:w=&quot;http://schemas.openxmlformats.org/wordprocessingml/2006/main&quot;&gt;&lt;w:lang w:val=&quot;es-ES_tradnl&quot; /&gt;&lt;/w:rPr&gt;">
        <w:rPr/>
        <w:t xml:space="preserve">Los Diputados recurrentes consideran inconstitucionales los preceptos legales que se acaban de relacionar por entender que condicionan el ejercicio de determinados derechos constitucionales por parte de los extranjeros a la obtención de la autorización de estancia o residencia en España, y, por tanto, circunscriben su disfrute exclusivamente a las personas que se encuentren en una situación de regularidad dentro del país. Lo anterior entraría en contradicción con los tratados internacionales ratificados por España en materia de derechos y libertades, los cuales tendrían la condición de parámetro de la constitucionalidad de las leyes españolas con base en la disposición prevista en el art. 10.2 CE. El Abogado del Estado se opone al planteamiento realizado por la parte actora y sostiene la plena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Ya en este punto, es de señalar que las cuestiones planteadas en estos autos han sido ya resueltas por la STC 236/2007, de 7 de noviembre, y la dictada por el Pleno de este Tribunal 259/2007, de 19 de diciembre. De sus fallos, en lo que ahora importa, derivan las siguientes consecuencias</w:t>
      </w:r>
    </w:p>
    <w:p w:rsidRPr="00C21FFE" w:rsidR="00F31FAF" w:rsidRDefault="00356547">
      <w:pPr>
        <w:rPr/>
      </w:pPr>
      <w:r w:rsidRPr="&lt;w:rPr xmlns:w=&quot;http://schemas.openxmlformats.org/wordprocessingml/2006/main&quot;&gt;&lt;w:lang w:val=&quot;es-ES_tradnl&quot; /&gt;&lt;/w:rPr&gt;">
        <w:rPr/>
        <w:t xml:space="preserve">a) En cuanto se impugna el art. 11.2 de la Ley Orgánica 4/2000, hemos de declarar la extinción de este proceso, por desaparición de su objeto, dado que la última de las citadas Sentencias declara su inconstitucionalidad y nulidad.</w:t>
      </w:r>
    </w:p>
    <w:p w:rsidRPr="00C21FFE" w:rsidR="00F31FAF" w:rsidRDefault="00356547">
      <w:pPr>
        <w:rPr/>
      </w:pPr>
      <w:r w:rsidRPr="&lt;w:rPr xmlns:w=&quot;http://schemas.openxmlformats.org/wordprocessingml/2006/main&quot;&gt;&lt;w:lang w:val=&quot;es-ES_tradnl&quot; /&gt;&lt;/w:rPr&gt;">
        <w:rPr/>
        <w:t xml:space="preserve">b) A la misma conclusión y por la misma razón conduce la STC 236/2007, en la medida en que es objeto del recurso el art. 22.2 de la Ley Orgánica 4/2000, en el texto establecido en la Ley Orgánica 8/2000.</w:t>
      </w:r>
    </w:p>
    <w:p w:rsidRPr="00C21FFE" w:rsidR="00F31FAF" w:rsidRDefault="00356547">
      <w:pPr>
        <w:rPr/>
      </w:pPr>
      <w:r w:rsidRPr="&lt;w:rPr xmlns:w=&quot;http://schemas.openxmlformats.org/wordprocessingml/2006/main&quot;&gt;&lt;w:lang w:val=&quot;es-ES_tradnl&quot; /&gt;&lt;/w:rPr&gt;">
        <w:rPr/>
        <w:t xml:space="preserve">c) Finalmente y en cuanto se impugnan los arts. 7.1, 8 y 11.1 de la Ley Orgánica 4/2000, exclusivamente respecto al derecho a sindicarse libremente, en la redacción señalada por la Ley Orgánica 8/2000, puesto que la STC 236/2007 (FJ 17) declara su inconstitucionalidad pero no su nulidad, ha de entenderse que el proceso mantiene su objeto, por lo que, con remisión a su fundamentación jurídica, procedente será también la declaración de inconstitucionalidad, sin nulidad.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1668-2001, interpuesto por sesenta y cuatro Diputados del Grupo Parlamentario del PSOE en el Congreso, contra la Ley Orgánica 8/2000, de 22 de diciembre, de reforma de la Ley Orgánica 4/2000, de 11 de enero, sobre derechos y libertades de los extranjeros en España y su integración social y, en consecuencia:</w:t>
      </w:r>
    </w:p>
    <w:p w:rsidRPr="" w:rsidR="00F31FAF" w:rsidRDefault="00356547">
      <w:pPr>
        <w:rPr/>
      </w:pPr>
      <w:r w:rsidRPr="&lt;w:rPr xmlns:w=&quot;http://schemas.openxmlformats.org/wordprocessingml/2006/main&quot;&gt;&lt;w:szCs w:val=&quot;24&quot; /&gt;&lt;/w:rPr&gt;">
        <w:rPr/>
        <w:t xml:space="preserve">1º Declarar extinguido el recurso por desaparición sobrevenida del objeto respecto de la impugnación del inciso “cuando estén autorizados a trabajar” del art. 11.2 y del art. 22.2, ambos de la Ley Orgánica 4/2000, de 11 de enero, en la redacción dada por la Ley Orgánica 8/2000, de 22 de diciembre.</w:t>
      </w:r>
    </w:p>
    <w:p w:rsidRPr="" w:rsidR="00F31FAF" w:rsidRDefault="00356547">
      <w:pPr>
        <w:rPr/>
      </w:pPr>
      <w:r w:rsidRPr="&lt;w:rPr xmlns:w=&quot;http://schemas.openxmlformats.org/wordprocessingml/2006/main&quot;&gt;&lt;w:szCs w:val=&quot;24&quot; /&gt;&lt;/w:rPr&gt;">
        <w:rPr/>
        <w:t xml:space="preserve">2º Declarar la inconstitucionalidad, con los efectos que se indican en el fundamento jurídico 2 c) de los arts. 7.1, 8 y 11.1 (exclusivamente respecto al derecho a sindicarse libremente) de la Ley Orgánica 4/2000, de 11 de enero, en la redacción dada por la Ley Orgánica 8/2000, de 22 de diciembre.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