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18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Jorge Rodríguez-Zapata Pérez, Presidente,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4478-2007, promovido por don Beltrán Pérez López, representado por el Procurador de los Tribunales don Francisco Velasco Muñoz-Cuéllar y bajo la dirección del Letrado don José Luis Fernández Arias, contra la providencia de la Sección Cuarta de la Sala de lo Contencioso-Administrativo del Tribunal Superior de Justicia de la Comunidad de Madrid de 24 de abril de 2007, por la que se inadmite el incidente de nulidad de actuaciones promovido contra la Sentencia de 8 de diciembre de 2006, dictada en el recurso contencioso-administrativo núm. 756-2003, interpuesto contra la Resolución de la Subsecretaría de Defensa de 11 de febrero de 2003. Ha comparecido el Abogado del Estado. Ha intervenido el Ministerio Fiscal. Ha sido Ponente el Magistrado don Jorge Rodríguez-Zapata Pérez,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mayo de 2007, el Procurador de los Tribunales don Francisco Velasco Muñoz-Cuéllar, en nombre y representación de don Beltrán Pérez López y bajo la dirección del Letrado don José Luis Fernández Arias, interpuso recurso de amparo contra las resoluciones que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sexagésima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Pr="00C21FFE" w:rsidR="00F31FAF" w:rsidRDefault="00356547">
      <w:pPr>
        <w:rPr/>
      </w:pPr>
      <w:r w:rsidRPr="&lt;w:rPr xmlns:w=&quot;http://schemas.openxmlformats.org/wordprocessingml/2006/main&quot;&gt;&lt;w:lang w:val=&quot;es-ES_tradnl&quot; /&gt;&lt;/w:rPr&gt;">
        <w:rPr/>
        <w:t xml:space="preserve">b) El recurrente, por escrito de 16 de diciembre de 2002,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11 de febrero de 2003, siendo impugnada mediante recurso contencioso-administrativo, tramitado con el núm. 756-2003 por la Sección Cuarta de la Sala de lo Contencioso-Administrativo del Tribunal Superior de Justicia de la Comunidad de Madrid. El recurso fue desestimado por Sentencia de 8 de diciembre de 2006, señalando, entre otros aspectos, que el recurrente no impugnó su declaración de “no apto”, que quedó firme y consentida. El recurrente promovió incidente de nulidad de actuaciones por incongruencia omisiva, siendo inadmitido por providencia de 24 de abril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han vulnerado sus derechos a acceder en condiciones de igualdad a la función pública (art. 23.2 CE), a la tutela judicial efectiva (art. 24.1 CE), en su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10 de julio de 2008, acordó admitir a trámite la demanda de amparo y, en aplicación de lo dispuesto en el art. 51 LOTC, requerir atentamente del órgano judicial la remisión de testimonio de las actuaciones, así como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18 de noviembre de 2008, tuvo por comparecido al Abogado del Estado y, de conformidad con el art. 52 LOTC, acordó dar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registrado el 10 de diciembre de 2008,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23 de enero de 2009, interesó la desestimación del recurso de amparo, con remisión a lo ya resuelto en la STC 87/2008.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23 de febrero de 2009, la Sala Primera, al efecto previsto en el art. 52.2 LOTC, aprecia que para la resolución de este recurso es aplicable doctrina consolidada del Tribunal Constitucional y, en consecuencia, defiere la misma a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Presidenta del Tribunal Constitucional, en el ejercicio de las competencias que le atribuye el art. 15 LOTC, por Acuerdo de 4 de marzo de 2009, de conformidad con lo dispuesto en el Acuerdo del Pleno del Tribunal Constitucional de 20 de enero de 2005, designó al Magistrado don Manuel Aragón Reyes para completar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marzo de 2009 se señaló para la deliberación y votación de la presente Sentencia el día 18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 este recurso de amparo es determinar si la resolución administrativa impugnada ha vulnerado al recurrente sus derechos de acceder en condiciones de igualdad a los cargos y funciones públicas (arts. 14 y 23.2 CE) y si las resoluciones</w:t>
      </w:r>
    </w:p>
    <w:p w:rsidRPr="00C21FFE" w:rsidR="00F31FAF" w:rsidRDefault="00356547">
      <w:pPr>
        <w:rPr/>
      </w:pPr>
      <w:r w:rsidRPr="&lt;w:rPr xmlns:w=&quot;http://schemas.openxmlformats.org/wordprocessingml/2006/main&quot;&gt;&lt;w:lang w:val=&quot;es-ES_tradnl&quot; /&gt;&lt;/w:rPr&gt;">
        <w:rPr/>
        <w:t xml:space="preserve">judiciales impugnadas han vulnerado su derecho a la tutela judicial efectiva (art. 24.2 CE), por haber incurrido en incongruencia omisiva.</w:t>
      </w:r>
    </w:p>
    <w:p w:rsidRPr="00C21FFE" w:rsidR="00F31FAF" w:rsidRDefault="00356547">
      <w:pPr>
        <w:rPr/>
      </w:pPr>
      <w:r w:rsidRPr="&lt;w:rPr xmlns:w=&quot;http://schemas.openxmlformats.org/wordprocessingml/2006/main&quot;&gt;&lt;w:lang w:val=&quot;es-ES_tradnl&quot; /&gt;&lt;/w:rPr&gt;">
        <w:rPr/>
        <w:t xml:space="preserve">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Beltrán Pérez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