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4930-2006, promovido por don José Daniel Fernández Varas, representado por el Procurador de los Tribunales don Ignacio de Noriega Arquer y asistido por el Letrado don Carlos Muñiz Sehnert, contra la Sentencia del Tribunal Superior de Justicia de Asturias, Sala de lo Social, de 7 de abril de 2006, que desestima el recurso de suplicación interpuesto contra la Sentencia de 9 de agosto de 2005 del Juzgado de lo Social núm. 3 de Gijón, en autos 599-2005,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3 de mayo de 2006, el Procurador de los Tribunales don Ignacio de Noriega Arquer, actuando en nombre y representación de don José Daniel Fernández Varas,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Pr="00C21FFE" w:rsidR="00F31FAF" w:rsidRDefault="00356547">
      <w:pPr>
        <w:rPr/>
      </w:pPr>
      <w:r w:rsidRPr="&lt;w:rPr xmlns:w=&quot;http://schemas.openxmlformats.org/wordprocessingml/2006/main&quot;&gt;&lt;w:lang w:val=&quot;es-ES_tradnl&quot; /&gt;&lt;/w:rPr&gt;">
        <w:rP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Pr="00C21FFE" w:rsidR="00F31FAF" w:rsidRDefault="00356547">
      <w:pPr>
        <w:rPr/>
      </w:pPr>
      <w:r w:rsidRPr="&lt;w:rPr xmlns:w=&quot;http://schemas.openxmlformats.org/wordprocessingml/2006/main&quot;&gt;&lt;w:lang w:val=&quot;es-ES_tradnl&quot; /&gt;&lt;/w:rPr&gt;">
        <w:rPr/>
        <w:t xml:space="preserve">e) La empresa Samoa Industrial, S.A., y su comité de empresa acordaron el 1 de abril de 2005 la supresión de la figura de trabajadores de trabajo temporal, a sustituir por técnicos en prácticas. </w:t>
      </w:r>
    </w:p>
    <w:p w:rsidRPr="00C21FFE" w:rsidR="00F31FAF" w:rsidRDefault="00356547">
      <w:pPr>
        <w:rPr/>
      </w:pPr>
      <w:r w:rsidRPr="&lt;w:rPr xmlns:w=&quot;http://schemas.openxmlformats.org/wordprocessingml/2006/main&quot;&gt;&lt;w:lang w:val=&quot;es-ES_tradnl&quot; /&gt;&lt;/w:rPr&gt;">
        <w:rP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Pr="00C21FFE" w:rsidR="00F31FAF" w:rsidRDefault="00356547">
      <w:pPr>
        <w:rPr/>
      </w:pPr>
      <w:r w:rsidRPr="&lt;w:rPr xmlns:w=&quot;http://schemas.openxmlformats.org/wordprocessingml/2006/main&quot;&gt;&lt;w:lang w:val=&quot;es-ES_tradnl&quot; /&gt;&lt;/w:rPr&gt;">
        <w:rP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Pr="00C21FFE" w:rsidR="00F31FAF" w:rsidRDefault="00356547">
      <w:pPr>
        <w:rPr/>
      </w:pPr>
      <w:r w:rsidRPr="&lt;w:rPr xmlns:w=&quot;http://schemas.openxmlformats.org/wordprocessingml/2006/main&quot;&gt;&lt;w:lang w:val=&quot;es-ES_tradnl&quot; /&gt;&lt;/w:rPr&gt;">
        <w:rP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49.1.b) de la Ley del estatuto de los trabajadores (LET). </w:t>
      </w:r>
    </w:p>
    <w:p w:rsidRPr="00C21FFE" w:rsidR="00F31FAF" w:rsidRDefault="00356547">
      <w:pPr>
        <w:rPr/>
      </w:pPr>
      <w:r w:rsidRPr="&lt;w:rPr xmlns:w=&quot;http://schemas.openxmlformats.org/wordprocessingml/2006/main&quot;&gt;&lt;w:lang w:val=&quot;es-ES_tradnl&quot; /&gt;&lt;/w:rPr&gt;">
        <w:rP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7 de abril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Pr="00C21FFE" w:rsidR="00F31FAF" w:rsidRDefault="00356547">
      <w:pPr>
        <w:rPr/>
      </w:pPr>
      <w:r w:rsidRPr="&lt;w:rPr xmlns:w=&quot;http://schemas.openxmlformats.org/wordprocessingml/2006/main&quot;&gt;&lt;w:lang w:val=&quot;es-ES_tradnl&quot; /&gt;&lt;/w:rPr&gt;">
        <w:rP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Pr="00C21FFE" w:rsidR="00F31FAF" w:rsidRDefault="00356547">
      <w:pPr>
        <w:rPr/>
      </w:pPr>
      <w:r w:rsidRPr="&lt;w:rPr xmlns:w=&quot;http://schemas.openxmlformats.org/wordprocessingml/2006/main&quot;&gt;&lt;w:lang w:val=&quot;es-ES_tradnl&quot; /&gt;&lt;/w:rPr&gt;">
        <w:rPr/>
        <w:t xml:space="preserve">Todo lo cual implica una clara indefensión de la parte actora, vulneradora de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al Juzgado de lo Social núm. 3 de Gijón y a la Sección Primera de la Sala de lo Social del Tribunal Superior de Justicia de Asturias para que en el plazo de diez días remitieran respectivamente testimonio de sus autos demanda 599-2005 y del recurso de suplicación núm. 160-2006, interesándose al propio tiempo que se emplazara a quienes fueron parte en el mencionado procedimiento, con excepción de la recurrente en amparo que aparecía ya personada,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13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12 de noviembre de 2007 se acordó tener por recibidos los testimonios de las actuaciones remitidos por la Sección Primera de la Sala de lo Social del Tribunal Superior de Justicia de Asturias y por el Juzgado de lo Social núm. 3 de Gijón, y el escrito del Procurador don Nicolás Álvarez Real, a quien se tuvo por personado y parte en nombre y representación de Samoa Industrial, S.A.,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21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Pr="00C21FFE" w:rsidR="00F31FAF" w:rsidRDefault="00356547">
      <w:pPr>
        <w:rPr/>
      </w:pPr>
      <w:r w:rsidRPr="&lt;w:rPr xmlns:w=&quot;http://schemas.openxmlformats.org/wordprocessingml/2006/main&quot;&gt;&lt;w:lang w:val=&quot;es-ES_tradnl&quot; /&gt;&lt;/w:rPr&gt;">
        <w:rPr/>
        <w:t xml:space="preserve">La pretendida infracción del art. 14 CE no es razonada por el recurrente en momento o lugar alguno de su recurso, no vislumbrándose dónde encuentre el recurrente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sus alegaciones mediante escrito registrado el día 4 de diciembre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sus alegaciones mediante escrito registrado el día 20 de diciembre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del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podido variarse de haberse practicado la prueba denegada, por lo que la queja debe rechazarse,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el demandante tampoco refuta la afirmación de la Sentencia de suplicación de que su omisión hubiera podido ser suplida por la parte por el cauce procedimental del art. 191.b) LPL; por otra parte, de la alegación del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aún acreditado, no era considerado relevante para la resolución del pleito, tampoco esta segunda queja de indefensión puede ser asumida. </w:t>
      </w:r>
    </w:p>
    <w:p w:rsidRPr="00C21FFE" w:rsidR="00F31FAF" w:rsidRDefault="00356547">
      <w:pPr>
        <w:rPr/>
      </w:pPr>
      <w:r w:rsidRPr="&lt;w:rPr xmlns:w=&quot;http://schemas.openxmlformats.org/wordprocessingml/2006/main&quot;&gt;&lt;w:lang w:val=&quot;es-ES_tradnl&quot; /&gt;&lt;/w:rPr&gt;">
        <w:rPr/>
        <w:t xml:space="preserve">Por lo que se refiere, en segundo lugar, a la pretendida vulneración de los derechos a la libertad sindical (art. 28.1 CE) y a la igualdad (art. 14 CE), señala el Fiscal que la queja carece de toda argumentación en la demanda, por lo que la concurrencia de tales vulneraciones debe ser descartada, al incumplir la demandante la carga de argumentación que le incumbe, no existiendo, por lo demás, en las actuaciones nada que permita considerar implicado el primero de los derechos mencionados, ni en su vertiente individual ni en la colectiva, y no habiéndose aportado tampoco por el demandante ningún término válido de comparación, imprescindible para poder sostener la vulneración del segundo. </w:t>
      </w:r>
    </w:p>
    <w:p w:rsidRPr="00C21FFE" w:rsidR="00F31FAF" w:rsidRDefault="00356547">
      <w:pPr>
        <w:rPr/>
      </w:pPr>
      <w:r w:rsidRPr="&lt;w:rPr xmlns:w=&quot;http://schemas.openxmlformats.org/wordprocessingml/2006/main&quot;&gt;&lt;w:lang w:val=&quot;es-ES_tradnl&quot; /&gt;&lt;/w:rPr&gt;">
        <w:rPr/>
        <w:t xml:space="preserve">Entrando finalmente en la queja referida a la vulneración del derecho a la tutela judicial efectiva (art. 24.1 CE) en su vertiente de garantía de indemnidad, pone de relieve el Ministerio público cómo la Sentencia reconoció que el trabajador había aportado indicios de que la decisión extintiva fuese reactiva al ejercicio de derechos fundamentales por el trabajador,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aquélla.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Pr="00C21FFE" w:rsidR="00F31FAF" w:rsidRDefault="00356547">
      <w:pPr>
        <w:rPr/>
      </w:pPr>
      <w:r w:rsidRPr="&lt;w:rPr xmlns:w=&quot;http://schemas.openxmlformats.org/wordprocessingml/2006/main&quot;&gt;&lt;w:lang w:val=&quot;es-ES_tradnl&quot; /&gt;&lt;/w:rPr&gt;">
        <w:rP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lo relativice al considerar que la extinción de dicho contrato tuvo por causa la conflictividad laboral. Esta Sentencia, que en su fundamento de derecho segundo in fine había denegado la revisión fáctica pretendida por el trabajador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Pr="00C21FFE" w:rsidR="00F31FAF" w:rsidRDefault="00356547">
      <w:pPr>
        <w:rPr/>
      </w:pPr>
      <w:r w:rsidRPr="&lt;w:rPr xmlns:w=&quot;http://schemas.openxmlformats.org/wordprocessingml/2006/main&quot;&gt;&lt;w:lang w:val=&quot;es-ES_tradnl&quot; /&gt;&lt;/w:rPr&gt;">
        <w:rPr/>
        <w:t xml:space="preserve">En suma, ambas resoluciones judiciales tuvieron por acreditado que el trabajador había aportado indicios de lesión de su derecho a la tutela judicial efectiva y, sin embargo, los consideraron neutralizados en virtud de una causa que sólo tendría razón de ser si ambas empresas no hubieran actuado de consuno para impedir el legítimo ejercicio por los trabajadores de sus derechos fundamentales, negándose al mismo tiempo a analizar tal concierto por entenderlo irrelevante, o rechazándolo prescindiendo del factum acreditado. Por ello termina el Ministerio Fiscal solicitando que se dicte Sentencia en la que se otorgue el amparo, por vulneración del derecho a la tutela judicial efectiva del demandante, se anulen las Sentencias recurridas y se declare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Pleno de este Tribunal de 8 de octubre de 2010, y de conformidad con lo dispuesto en el art. 10.1 n) LOTC, se acordó, a propuesta de la Sala Primera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noviembre de 2010 se señaló para la deliberación y votación de la presente Sentencia el propio día, trámite que ha finalizado en el mismo.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7 de abril de 2006, que desestima el recurso de suplicación presentado por el mismo contra la Sentencia dictada el día 9 de agosto de 2005 por el Juzgado de lo Social núm. 3 de Gijón en autos 599-2005,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procesal de Samoa Industrial, S.A., entidad mercantil comparecida en el presente proceso constitucional, interesa la denegación del amparo, al entender inexistente la vulneración de los derechos fundamentales aducidos. Adicionalmente, señala Samoa Industrial, S.A.,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Daniel Fernández Varas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Restablecerle en la integridad de sus derechos y, a tal fin, anular las Sentencias de 9 de agosto de 2005 del Juzgado de lo Social núm. 3 de Gijón, dictada en autos 599-2005, sobre despido, y 7 de abril de 2006 del Tribunal Superior de Justicia de Asturias, Sala de lo Social, que desestimó el recurso de suplicación interpuesto contra la anterior, y declarar la nulidad del despido, con los efectos indicados en el FJ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4930-2006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4930-2006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4930-2006,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en su día manifesté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4930-2006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