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607/85, promovido por don Joan Marí Puig, representado por la Procuradora doña María Isabel Serrataco Contreras, y defendido por el Letrado don Manuel Jiménez de Parga, contra Auto de la Sala Primera del Tribunal Supremo que inadmite recurso de casación interpuesto contra Sentencia de la Audiencia Territorial de Barcelona, y en el que han comparecido el Ministerio Fiscal y «Banco Vitalicio de España, Compañía Anónima de Seguros», representada por el Procurador don José de Murga Rodríguez,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28 de junio de 1985, doña María Isabel Serrataco Contreras, Procuradora de los Tribunales, interpuso recurso de amparo constitucional en nombre y representación de don Joan Marí Puig, contra Auto de la Sala Primera de lo Civil del Tribunal Supremo de 8 de mayo de 1985, notificado el día 5 de junio siguiente, en el que se declaraba no haber lugar a admitir recurso de casación por infracción de ley interpuesto contra Sentencia de la Sala Primera de lo Civil de la Audiencia Territorial de Barcelona, de 29 de junio de 1984. </w:t>
      </w:r>
    </w:p>
    <w:p w:rsidRPr="00C21FFE" w:rsidR="00F31FAF" w:rsidRDefault="00356547">
      <w:pPr>
        <w:rPr/>
      </w:pPr>
      <w:r w:rsidRPr="&lt;w:rPr xmlns:w=&quot;http://schemas.openxmlformats.org/wordprocessingml/2006/main&quot;&gt;&lt;w:lang w:val=&quot;es-ES_tradnl&quot; /&gt;&lt;/w:rPr&gt;">
        <w:rPr/>
        <w:t xml:space="preserve">Solicitaba que, previa declaración de nulidad del Auto impugnado, se dicte Sentencia por la que se acuerde otorgar el amparo constitucional, devolviendo los autos del proceso civil sobre protección jurisdiccional de derechos fundamentales de la persona a la Sala Primera del Tribunal Supremo y se reconozca el derecho del recurrente a que el recurso de casación, a que tal Auto se refiere, no sea inadmitido por haber interpuesto tal remedio al amparo de la normativa establecida en la ley 34/1984, de 6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Don Joan Marí Puig interpuso demanda ante el Juzgado de Primera Instancia número 10 de los de Barcelona, contra «Banco Vitalicio de España, Compañía de Seguros», sobre vulneración de los derechos fundamentales de la persona. Solicitaba que «se declare la tutela del derecho de don Joan Marí Puig por la lesión que ha sufrido en su honor por la Entidad demandada condenando a la misma al pago de la cantidad de 20.000.000 de pesetas» más los intereses legales. Tal pretensión fue resuelta por Sentencia del Juzgado de 6 de junio de 1983, que desestimó la demanda en todas sus partes y que fue, a su vez, confirmada íntegramente por Sentencia de la Audiencia Territorial de Barcelona de 29 de junio de 1984. El 12 de julio del mismo año 1984 se presentó escrito de preparación de recurso de casación ante la Audiencia Territorial, que fue admitido. El 6 de diciembre de 1984 se formalizó el recurso de casación articulando dos motivos, el primero al amparo del núm. 4.° y el segundo acogido al número 5.° del art. 1.692 de la Ley de Enjuiciamiento Civil en su texto reformado. La Audiencia Territorial de Barcelona ciertamente tuvo por preparado el recurso interpuesto el 17 de julio de 1984, pero no emplazó a las partes a comparecer ante el Tribunal Supremo, con entrega de las certificaciones recurridas, hasta el día 19 de octubre de 1984, cuando hacía más de dos meses y medio que estaba vigente la Ley de Enjuiciamiento Civil en la redacción establecida por la Ley 34/1984. En el escrito de interposición del recurso de casación se razonó el motivo por el cual se interponía el recurso al amparo de la normativa vigente, esto es, la introducida por la Ley 34/1984, de acuerdo con la Disposición transitoria segunda de la citada Ley. Finalmente, por Auto de 8 de mayo de 1985, la Sala Primera de lo Civil del Tribunal Supremo declaró no haber lugar a la admisión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Se ha violado el derecho reconocido por el art. 24.1 de la Constitución, ya que el Auto de 8 de mayo de 1985 deja a don Joan Marí Puig sin la tutela efectiva de los Tribunales de Justicia. Aquél pretendía, a través del cauce establecido en la Ley 62/1978, de 26 de diciembre, la protección de un derecho fundamental (derecho al honor, art. 18 de la C.E.,). Pues bien, esta Ley, la de Protección Jurisdiccional de los Derechos Fundamentales de la Persona le facultaba expresamente para acudir a la casación civil (art. 15.2). La Ley 34/1984, de 6 de agosto, expresa de forma indubitada en su Exposición de Motivos, cuáles fueron los criterios seguidos a la hora de reformar la casación civil; en concreto destaca el abandono de los rigores del formalismo que fueron acentuados y hasta exacerbados por la jurisprudencia, sigularmente en los últimos tiempos. La interpretación que ha dado el Tribunal Supremo, a cuyo tenor los recursos de casación deben ser interpuestos y sustanciados con arreglo al régimen desaparecido siempre y cuando el escrito de preparación del recurso se presentase antes de la entrada en vigor de la Ley 34/1984, contraría el contenido normal del art. 24.1 C.E. que es el de obtener una resolución de fondo. La interpretación del Tribunal Supremo resulta artificiosa y poco fundada y acusa un formalismo exacerbado en contradicción frontal con el espíritu de reforma de la Ley de Enjuiciamiento Civil, según resulta de su Exposición de Motivos. La Sala antes de inadmitir el recurso debió, en aplicación de la nueva Ley de Enjuiciamiento Civil, permitir la subsanación del presunto error cometido (art. 1.710.1) que, como dice la Exposición de Motivos, no se refiere sólo a los documentos, sino también a defectos de otra clase. Asimismo y por las mismas razones, se entiende que el Auto recurrido priva al solicitante de amparo de las debidas garantías procesales, en infracción de lo establecido en el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1985, la Sección Cuarta de este Tribunal acordó conceder un plazo de veinte días al recurrente y al Ministerio Fiscal para que realizasen alegaciones sobre la posible concurrencia de la causa de inadmisión del recurso que regula el art. 50.2 b) de la Ley Orgánica del Tribunal Constitucional (LOTC) por cuanto la demanda pudiera carecer de contenido que justifique una decisión por parte de este Tribunal. </w:t>
      </w:r>
    </w:p>
    <w:p w:rsidRPr="00C21FFE" w:rsidR="00F31FAF" w:rsidRDefault="00356547">
      <w:pPr>
        <w:rPr/>
      </w:pPr>
      <w:r w:rsidRPr="&lt;w:rPr xmlns:w=&quot;http://schemas.openxmlformats.org/wordprocessingml/2006/main&quot;&gt;&lt;w:lang w:val=&quot;es-ES_tradnl&quot; /&gt;&lt;/w:rPr&gt;">
        <w:rPr/>
        <w:t xml:space="preserve">Tras oír a ambas partes, que manifiestan su desacuerdo sobre la existencia de la señalada causa de inadmisión, la Sección acordó, con fecha 9 de octubre de 1985, admitir a trámite la demanda de amparo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José de Murga Rodríguez, en nombre y representación de «Banco Vitalicio de España, Compañía Anónima de Seguros», como parte recurrida, la Sección Tercera, por providencia de 4 de diciembre de 1985, acordó dar vista de aquéllas a las partes personadas y al Ministerio Fiscal, por un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19 de diciembre siguiente, el Ministerio Fiscal solicitó la suspensión de la tramitación del presente recurso hasta que se dictase Sentencia en el recurso de amparo 246/85, referido a un supuesto sustancialmente idéntico, o bien la acumulación de ambos recursos. </w:t>
      </w:r>
    </w:p>
    <w:p w:rsidRPr="00C21FFE" w:rsidR="00F31FAF" w:rsidRDefault="00356547">
      <w:pPr>
        <w:rPr/>
      </w:pPr>
      <w:r w:rsidRPr="&lt;w:rPr xmlns:w=&quot;http://schemas.openxmlformats.org/wordprocessingml/2006/main&quot;&gt;&lt;w:lang w:val=&quot;es-ES_tradnl&quot; /&gt;&lt;/w:rPr&gt;">
        <w:rPr/>
        <w:t xml:space="preserve">La Sección acordó seguidamente dar traslado de dicho escrito a las partes demandante y codemandada, para que pudieran impugnar dicha pretensión de acumulación, manifestando la representación del recurrente no poder alegar nada al respecto por desconocer los autos del recurso 246/85. </w:t>
      </w:r>
    </w:p>
    <w:p w:rsidRPr="00C21FFE" w:rsidR="00F31FAF" w:rsidRDefault="00356547">
      <w:pPr>
        <w:rPr/>
      </w:pPr>
      <w:r w:rsidRPr="&lt;w:rPr xmlns:w=&quot;http://schemas.openxmlformats.org/wordprocessingml/2006/main&quot;&gt;&lt;w:lang w:val=&quot;es-ES_tradnl&quot; /&gt;&lt;/w:rPr&gt;">
        <w:rPr/>
        <w:t xml:space="preserve">Por Auto de 19 de febrero de 1986, la Sección acordó no haber lugar a la acumulación solicitada. dado que ambos recursos versan sobre resoluciones distintas, recaídas en procesos distintos y seguidos entre partes distintas, sin otro elemento común que plantear análogo problema jurídico. Asimismo, confirió al Ministerio Fiscal un nuevo plazo de veinte días para formular alegaciones en los términos dispuestos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se ratifica íntegramente en las alegaciones y pedimentos de la demanda, sin ampliación de unas u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Banco Vitalicio de España solicita la desestimación del recurso de amparo, con imposición de las costas al recurrente. Tras exponer que don Joan Marí Puig ha gozado de una completa tutela judicial de sus derechos e intereses en relación con los hechos objeto del presente caso, puesto que ha acudido sucesivamente a las jurisdicciones laboral, penal y civil, alega que el recurso es inadmisible al no haberse agotado la vía judicial procedente, al haber consentido el recurrente que la tramitación del recurso de casación se siguiera por los trámites de la L.E.C. derogada por la Ley 34/1984, y por no haber invocado formalmente en el proceso el precepto constitucional que estima infringido, así como que la demanda de amparo debe ser desestimada por hacer referencia tan sólo a la interpretación de determinadas normas legales que corresponde en exclusiva al Tribunal Supremo, siendo la realizada por su Sala Primera en el presente caso conforme al carácter extraordinario del recurso de casación, que sólo es admisible por determinados motivos y de acuerdo con las modalidades previstas en cada momento histórico por el Derecho positivo, ajustado a las normas de la hermenéutica legislativa por lo que se refiere a la interpretación de las Disposiciones transitorias de la Ley 34/1984, y determinante de una inadmisión que no sólo se funda en motivos formales, como el recurrente pretende, sino en la misma estructura del recurso de casación, que, conforme a la legislación aplicable, no era admisible por error de hecho basado en la existencia de documento no auténtico. Lo que el recurrente pretende es sustituir su propio criterio al más autorizado del Tribunal Supremo, definidor de jurisprudencia, lo que, conforme al art. 123 de la C.E. y al art. 53 de la Ley Orgánica del Poder Judicial no puede constituir el objeto de un recurso de amparo, al ser la interpretación y aplicación de las normas procesales reguladoras de la casación competencia exclusiva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abril de 1986, la Sección acordó que el presente recurso quedase pendiente de señalamiento hasta la resolución por el Pleno de este Tribunal del recurso núm. 121/85, de contenido análogo a aquél. Recaída en dicho recurso Sentencia de 20 de junio de 1986, se señaló para deliberación y votación del que ahora se resuelve el día 22 de octubre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es preciso rechazar las alegaciones de la parte condemandada relativas a la concurrencia de dos supuestas causas de inadmisibilidad del recurso de amparo, consistente la primera en no haberse agotado la vía judicial procedente, ya que, si el recurrente entendía aplicable el texto de la L.E.C. posterior a la reforma introducida en 1984 debía haber impugnado en súplica la providencia que dispuso la celebración de la vista sobre la admisión, trámite éste no previsto en la nueva normativa, mientras que, por el contrario, asistió al acto de la vista e informó en el curso de la misma, y consistente la segunda en la falta de invocación previa, en el momento procesal oportuno, de la violación de derechos fundamentales que ahora se aduce ante este Tribunal. Pero es preciso tener en cuenta que la infracción constitucional que se alega no se consumió sino en el Auto que inadmite el recurso de casación, contra el que no puede interponerse recurso alguno en la vía judicial, ni cabe, por tanto, invocación posterior de derechos fundamentales en dicha vía, por lo que no es posible imputar al recurrente el incumplimiento de los requisitos para la admisión del recurso de amparo establecidos en el art. 44.1 a) y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alegaciones de fondo de las partes, la recurrente alega la violación de los derechos a la tutela judicial efectiva y a un proceso con todas las garantías, proclamados respectivamente en los apartados 1 y 2 del art. 24 de la C.E.  Pero sobre este último no procede hacer declaración alguna, ya que, en realidad lo que se imputa al Auto recurrido por ambos motivos es haber privado al recurrente del acceso al examen y resolución del fondo del recurso de casación por él interpuesto, lo que, en su caso, supone una denegación de la tutela judicial, pero no una infracción de las garantías del proceso que aquí carece de todo fundamento.</w:t>
      </w:r>
    </w:p>
    <w:p w:rsidRPr="00C21FFE" w:rsidR="00F31FAF" w:rsidRDefault="00356547">
      <w:pPr>
        <w:rPr/>
      </w:pPr>
      <w:r w:rsidRPr="&lt;w:rPr xmlns:w=&quot;http://schemas.openxmlformats.org/wordprocessingml/2006/main&quot;&gt;&lt;w:lang w:val=&quot;es-ES_tradnl&quot; /&gt;&lt;/w:rPr&gt;">
        <w:rPr/>
        <w:t xml:space="preserve">En consecuencia,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rechazan igualmente el Ministerio Fiscal y la parte codemandada, que se oponen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última cuestión ha sido examinada y resuelta, en un supuesto sustancialmente igual, por la Sentencia del Pleno de este Tribunal de 20 de junio de 1986, cuya doctrina es por ello, con las imprescindibles modificaciones derivadas de la especificidad del presente caso, aplicable a la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los supuestos como el presente y al que se refiere la citada Sentencia de 20 de junio de 1986, se razona en ella, partiendo de la dificultad que entraña la interpretación de las Disposiciones transitorias primera y segunda de la Ley 34/1984, de 6 de agosto, en su aplicación al recurso de casación, que la realizada por la Sala Primera del Tribunal Supremo en una pluralidad de casos y que se expresa también en el Auto ahora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expuesto, el hecho de que la identificación de la normativa procesal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requisitos persiguen en atención a la correcta ordenación de las consecuencias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recurso de casación inadmitido se interpuso contra una Sentencia dictada, en grado de apelación, por la Audiencia Territorial de Barcelona en un proceso especial de protección de derechos fundamentales regulado por la Ley 62/1978, de 26 de diciembre, cuyo art. 15.2 admite la interposición de recursos de casación contra las Sentencias dictadas en apelación. El recurso se fundó en dos motivos expuestos separadamente, uno de ellos, al amparo del núm. 4 del art. 1.692 de la L.E.C., relativo a un supuesto error de hecho en la apreciación de la prueba, basado en documento obrante en autos del que, sin embargo, no se alega el carácter de auténtico, y el otro, al amparo del núm. 5 del mismo art. 1.692, por infracción del art.  18.1 de la C.E.. Por su parte, el Auto recurrido, tras señalar que el recurso debía haberse formalizado conforme al texto de la L.E.C. anterior a la fecha de 1984, declara que incidió en la causa cuarta del art. 1.729 de dicha Ley aplicable, «ya que no aparece en el escrito de formalización ni cita alguna del concepto de infracción de los preceptos invocados como infringidos ni, lo que es más grave, está fundado dicho recurso en alguno de los motivos del art.  1.692 antiguo». Pero, si se tiene en cuenta que, por un lado, el concepto en que se estima infringido el citado precepto constitucional, aun no señalado en el encabezamiento del motivo de casación correspondiente, es fácilmente deducible de la fundamentación de dicho motivo, y que este error formal del recurrente, al igual que la incorrecta cita de los apartados del art. 1.692 de la L.E.C. en que el recurso se funda tiene su origen en las modificaciones de interpretación de las Disposiciones transitorias de la Ley 34/1984, así como que no puede estimarse que estas diferencias indujeran a confusión a la Sala ni a la dirección letrada de la contraparte, tratándose de un error fácilmente advertible y, en su caso, reparable, es preciso concluir, en el sentido ya expuesto por la meritada Sentencia de 20 de junio de 1986 que,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meramente formales que derivan de la incorrecta apreciación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Joan Marí Puig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8 de mayo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1.470/84,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