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6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726-2007, promovido por don José Luis Peña Domingo y don Juan José Moreno Alonso, representados por el Procurador de los Tribunales don Luis José García Barrenechea y asistidos por el Abogado don Ángel Galindo Álvarez, contra la Sentencia de 17 de abril de 2006 del Juzgado de lo Contencioso-Administrativo núm. 22 de Madrid recaída en el procedimiento de protección de derechos fundamentales núm. 3-2005, y contra la Sentencia de 12 de diciembre de 2006 de la Sección Novena de la Sala de lo Contencioso-Administrativo del Tribunal Superior de Justicia de Madrid por la que se desestima el recurso de apelación núm. 358-2006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Luís Ignacio Ortega Álvarez,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25 de enero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asuntos económicos del Ayuntamiento de Majadahonda convocó a los concejales señores Peña y Moreno a la sesión ordinaria de la referida comisión informativa a celebrar el día 22 de noviembre de 2005,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22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17 de abril de 2006 del Juzgado de lo Contencioso-Administrativo núm. 22 de Madrid (procedimiento de protección de derechos fundamentales núm. 3-2005).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12 de diciembre de 2006 de la Sección Novena de la Sala de lo Contencioso- Administrativo del Tribunal Superior de Justicia de Madrid (recurso de apelación núm. 358-2006),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22 de Madrid a fin de que en el plazo de diez días remitieran certificación o copia adverada de las actuaciones respectivas, correspondientes al recurso de apelación núm. 358-2006 y al procedimiento de protección de derechos fundamentales núm. 3-2005,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16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24 de enero de 2011 el Secretario de Justicia de la Sala Segunda de este Tribunal acordó tener por recibidos los testimonios de actuaciones remitidos por la Sección Novena de la Sala de lo Contencioso-administrativo del Tribunal Superior de Justicia de Madrid y el Juzgado de lo Contencioso-administrativo núm. 22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asuntos económicos del Ayuntamiento de Majadahonda que se celebró el 22 de noviembre de 2005,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22 de noviembre de 2005.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16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21 de noviembre de 2005,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de 6 de marzo y 30/1993, de 25 de enero),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de 9 de julio.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asuntos económicos del Ayuntamiento de Majadahonda celebrada el 22 de noviembre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28 de marzo de 2011, la Sala Segunda acordó deferir la resolución del presente recurso de amparo a la Sección Cuarta, de acuerdo con lo previsto en el art. 52.2 de la Ley Orgánica del Tribunal Constitucional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junio de 2011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asuntos económicos del Ayuntamiento de Majadahonda de convocar a los recurrentes a la sesión ordinaria de dicha comisión que se celebró el 22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de 14 de marzo,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consecuencia:</w:t>
      </w:r>
    </w:p>
    <w:p w:rsidRPr="" w:rsidR="00F31FAF" w:rsidRDefault="00356547">
      <w:pPr>
        <w:rPr/>
      </w:pPr>
      <w:r w:rsidRPr="&lt;w:rPr xmlns:w=&quot;http://schemas.openxmlformats.org/wordprocessingml/2006/main&quot;&gt;&lt;w:szCs w:val=&quot;24&quot; /&gt;&lt;/w:rPr&gt;">
        <w:rPr/>
        <w:t xml:space="preserve">1º Declarar vulnerado el derecho de los recurrentes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convocatoria a la sesión ordinaria de la comisión informativa de asuntos económicos del Ayuntamiento de Majadahonda que se celebró el 22 de noviembre de 2005, así como de la Sentencia de 17 de abril de 2006 del Juzgado de lo Contencioso- Administrativo núm. 22 de Madrid dictada en el procedimiento de protección de derechos fundamentales núm.  3-2005 y de la Sentencia de 12 de diciembre de 2006 de la Sección Novena de la Sala de lo Contencioso- Administrativo del Tribunal Superior de Justicia de Madrid recaída en el recurso de apelación núm. 358-2006,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