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73</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29 de octubre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Antonio Camacho Figueroa, funcionario jubilado del Ayuntamiento de Olivenza, dirigió escrito a este Tribunal Constitucional el 21 de agosto actual, solicitando se anule el art. 9-1 de la Orden Ministerial de 15 de junio de 1978 por el que no se computan las pagas extraordinarias en el haber regulador de la jubilación. Invoca los artículos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dictó providencia el 26 de agosto,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Concediendo un plazo común de diez días al Ministerio Fiscal y al recurrente para alegaciones y notificada la providencia, el 28 de agosto al Ministerio Fiscal y el 15 de Septiembre al solicitante, únicamente presentó escrito el Ministerio Fiscal, solicitando la acumulación del presente recurso al que con el número 121 se sigue ante la Sala Primera y que se tengan por reproducidas las alegaciones que obran en dicho recurso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via judicial procedente. Tampoco ha hecho alegaciones en el plazo concedido respecto a la consideración de dichos obstáculos como supuestos de inadmisión del recurso, tal como dispone el art. 50-1-b) en relación con los artículos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ha solicitado previamente la acumulación de este recurso al que se sigue bajo el número 121. No es necesario ahora entrar a examinar si, en principio, se dan las conexiones justificativas de una acumulación, y tampoco si el estado de este proceso de cuya admisión tenemos que decidir, hace perder justificación a la acumulación; en cualquier caso, la acumulación tiene que estar precedida de la audiencia de los comparecientes en el proceso constitucional, audiencia que el demandante solo podría ejercer asistido de Procurador y bajo dirección de Letrado.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 ANTONIO CAMACHO FIGUEROA,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