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12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Juan Mancera Rodriguez, funcionario jubilado del Ayuntamiento de Villafranca de los Barros, dirigió escrito a este Tribunal Constitucional el 30 de agosto actual, solicitando se anule el art. 9-1 de la Orden Ministerial de 15 de junio de 1978 por el que no se computan las pagas extraordinarias en el haber regulador de la jubilación. Invoca los artícu 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16 de Septiembre,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19 de Septiembre al Ministerio Fiscal y el 20 de Octubre al solicitante, únicamente presentó escrito el Ministerio Fiscal, solicitando se dicte Auto de inadmisión del recurso, caso de no subsanarse en el plazo concedido los defectos que en la presentación de la demanda señala el Tribunal y en el caso de que fueran subsanados y se admitiera a trámite se acuerde la acumulación de los recursos números 155, 156, 157, 158, 159 y 160.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 50-1b) en relación con los articulos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la acumulación de los recursos que se siguen bajo los números 155, 156, 157, 158, 159 y 160.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podria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JUAN MANCERA RODRÍGUEZ,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