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10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Primera del Tribunal, en su sesión del día 1 de abril de 1981, deliberó y votó su Sentencia en el recurso 47/80, estimando el recurso de amparo promovido por don Juan Linares Mota.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Sentencia se consideró que la Ley aplicada -art. 28.2, párrafo 2.°, del Texto Refundido de la Ley de Derechos pasivos de funcionarios de la Administración Civil del Estado, aprobado por Decreto 1120/1966 de 21 de abril- lesiona derechos fundamentales amparados por 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dicha disposición -art.  28, párrafo 2.°, de la Ley de Derechos pasivos -se establece que la jubilación de funcionarios por incapacidad o inutilidad física puede ser revisable antes de la edad de la jubilación forzosa y reingresar al servicio activo.  No obstante, los servicios prestados después del reingreso y hasta su jubilación no serán tenidos en cuenta a efectos pasivos (pensión por jubilación u otra causa). La disposición que se ha considerado lesiona derechos fundamentales dice textualmente: «Sin que tampoco el que hubiere sido jubilado por esta causa puede mejorar de clasificación por servicios prestados o haber percibidos con posterioridad a la fecha de su primera jubilación.» Por todo lo expuesto, La Sala acuerda, en virtud de lo dispuesto en el art. 55.2 de la Ley Orgánica del Tribunal, elevar la cuestión de inconstitucionalidad del art. 28.2, párrafo 2.°, del texto refundido de la Ley de Derechos Pasivos al Pleno, al objeto de que pueda, si lo considera conveniente, declarar la inconstitucionalidad del referido párrafo en una nueva Sentencia con los efectos ordinarios previstos en los arts. 38 y sigs.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también adjuntar la Sentencia de fecha 6 de abril de 1981, a la que se refiere 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