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Carlos Pérez Piñan presentó escrito en este Tribunal el 21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24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