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Bernardo Torres Mures presentó escrito en este Tribunal el dia veintiuno de Octubre, solicitando la reforma inmediata del Código Penal y la Ley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dieciocho de noviembre del pasado año,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uno de diciembre último,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artículo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