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Francisdo Diaz Gutiérrez presentó escrito en este Tibunal el 26 de octubre de 1981 solicitando la reforma inmediata del Código Penal y Ley de Enjuiciamiento Criminal, la aceleración urgente de su proceso jurídico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dieciseis de diciembre acordó hacer saber al solicitante que según lo dispuesto en el art. 49.1 en relación con el 81.1 de la L.O. 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 turno de oficio. Igualmente acordó hacer saber al solicitante que una vez nombrados Abogado y Procurador, y aceptado el.nombramiento por estos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veinticuatro de diciembre, ha transcurrido el plazo de diez días sin que el solicitante comparezca por medio de Abogado y Procurador, sin que tampoco haya solicitado el nombramiento del turno de oficio. 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 todos de la L.O. 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