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Francisco Alcaraz Alcacer presentó escrito en este Tribunal el día veintiséis de Octubre del pasado año, solicitando la reforma inmediata del Código Penal y la Ley de En juiciamiento Criminal, la aceleración urgente de su proceso jurí 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último,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treinta de Enero del presente año,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