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27 de enero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el asunto reseñado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presentó ante este Tribunal el día 1 de octubre de 1982, escrito que fue registrado con el núm. 372/1982, por el que plantea conflicto positivo de competencia en relación con la Orden de 7 de junio de 1982, del Consejo de Comercio, Pesca y Turismo del Gobierno Vasco, regulando determinadas ayudas para la transformación de buques de pesca de altura y gran altura. Por providencia de la Sección Tercera de este Tribunal se acordó admitir a trámite el conflicto y dar traslado al Gobierno Vasco para que en el plazo de veinte días se personase en el procedimiento y aportase cuantos documentos y alegaciones considerase convenientes. </w:t>
      </w:r>
    </w:p>
    <w:p w:rsidRPr="00C21FFE" w:rsidR="00AD51A7" w:rsidRDefault="008777C4">
      <w:pPr>
        <w:rPr/>
      </w:pPr>
      <w:r w:rsidRPr="&lt;w:rPr xmlns:w=&quot;http://schemas.openxmlformats.org/wordprocessingml/2006/main&quot;&gt;&lt;w:lang w:val=&quot;es-ES_tradnl&quot; /&gt;&lt;/w:rPr&gt;">
        <w:rPr/>
        <w:t xml:space="preserve">Dentro del plazo señalado por el Abogado don Santiago Aranzadi Martínez-Inchausti, en nombre del Gobierno Vasco se presentó escrito conteniendo las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Gobierno mediante escrito presentado en este Tribunal el 19 de noviembre próximo pasado, planteó asimismo conflicto positivo de competencia que fue registrado con el núm. 446/1982 en relación con la Orden del Consejo de Comercio, Pesca y Turismo del Gobierno Vasco, de 15 de julio de 1982, regulando determinadas ayudas para la reforma y modernización de la flota de bajura. Por providencia de 1 de diciembre de 1982 de la Sección Cuarta de este Tribunal, acordó admitir a trámite el conflicto y dar traslado por veinte días al Gobierno Vasco para que se personase en el procedimiento y aportase cuantos documentos y alegaciones considere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el Abogado don José Joaquín Portuondo Herrerías, en nombre y representación del Gobierno Vasco, se presentó escrito ante este Tribunal con fecha 3 de enero actual que contenía las alegaciones, y por medio de otrosí interesaba la acumulación del presente conflicto al que se sigue con el núm. 372/1982, por estar sus objetos procesales íntimamente relacionados, con arreglo al art. 83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Cuarta de 12 de enero referido y de conformidad con lo dispuesto en el art. 83 de la LOTC acordó oír por plazo común de diez días sobre la acumulación solicitada al Abogado del Estado y a la representación del Gobierno Vasco en el conflicto núm. 372/1982, y suspender el curso de ambos procedimientos hasta tanto se resolviera sobre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de 14 del expresado mes de enero el Abogado del Estado manifiesta que a su juicio existe entre los dos conflictos reseñados, conexión suficiente para justificar la acumulación interesada por la representación del Gobierno Vasco y, en consecuencia, se le tuviera por no opuesto a la acumulación interesada. </w:t>
      </w:r>
    </w:p>
    <w:p w:rsidRPr="00C21FFE" w:rsidR="00AD51A7" w:rsidRDefault="008777C4">
      <w:pPr>
        <w:rPr/>
      </w:pPr>
      <w:r w:rsidRPr="&lt;w:rPr xmlns:w=&quot;http://schemas.openxmlformats.org/wordprocessingml/2006/main&quot;&gt;&lt;w:lang w:val=&quot;es-ES_tradnl&quot; /&gt;&lt;/w:rPr&gt;">
        <w:rPr/>
        <w:t xml:space="preserve">Por la representación del Gobierno Vasco, se ha dejado transcurrir el plazo que se le concedió sin que haya formulado alegación alguna al respecto.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Gobierno de la Nación, que ha promovido los dos conflictos, esto es, el que versa sobre la Orden de 7 de junio de 1982, del Consejero de Comercio, Pesca y Turismo del Gobierno Vasco regulando determinadas ayudas para la transformación de buques de pesca de altura y gran altura, y el que tiene por objeto la Orden de 15 de julio de 1982 del mismo Consejero, regulando determinadas ayudas para la reforma y modernización de la flota de bajura, y el Gobierno Vasco han entendido que versan sobre objetos conexos y, por esto, que es aconsejable la unidad de tramitación y decisión, mediante la acumulación que con carácter de generalidad para los procesos constitucionales permite el art. 83 de la LOTC. La semejanza de lo que se debate en uno y otro conflicto en los que en lo sustancial se invocan las mismas reglas competenciales, son razones suficientes para que dispongamos la acumulación solicitada y aceptada por los contendientes en el presente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Constitucional ha decidido:</w:t>
      </w:r>
    </w:p>
    <w:p w:rsidRPr="" w:rsidR="00AD51A7" w:rsidRDefault="008777C4">
      <w:pPr>
        <w:rPr/>
      </w:pPr>
      <w:r w:rsidRPr="&lt;w:rPr xmlns:w=&quot;http://schemas.openxmlformats.org/wordprocessingml/2006/main&quot;&gt;&lt;w:szCs w:val=&quot;24&quot; /&gt;&lt;/w:rPr&gt;">
        <w:rPr/>
        <w:t xml:space="preserve">1.° Que el conflicto positivo de competencia suscitado por el Gobierno respecto de la Orden de 15 de julio de 1982, registrado con el núm. 446/1982, se acumule al que se sigue con el núm. 372/1982 referente a la Orden de 7 de junio de 1982, ambas del</w:t>
      </w:r>
    </w:p>
    <w:p w:rsidRPr="" w:rsidR="00AD51A7" w:rsidRDefault="008777C4">
      <w:pPr>
        <w:rPr/>
      </w:pPr>
      <w:r w:rsidRPr="&lt;w:rPr xmlns:w=&quot;http://schemas.openxmlformats.org/wordprocessingml/2006/main&quot;&gt;&lt;w:szCs w:val=&quot;24&quot; /&gt;&lt;/w:rPr&gt;">
        <w:rPr/>
        <w:t xml:space="preserve">Consejero de Comercio, Pesca y Turismo del Gobierno Vasco.</w:t>
      </w:r>
    </w:p>
    <w:p w:rsidRPr="" w:rsidR="00AD51A7" w:rsidRDefault="008777C4">
      <w:pPr>
        <w:rPr/>
      </w:pPr>
      <w:r w:rsidRPr="&lt;w:rPr xmlns:w=&quot;http://schemas.openxmlformats.org/wordprocessingml/2006/main&quot;&gt;&lt;w:szCs w:val=&quot;24&quot; /&gt;&lt;/w:rPr&gt;">
        <w:rPr/>
        <w:t xml:space="preserve">2.° Alzar la suspensión decretada en dichos procedimientos y habiendo transcurrido el plazo que señala el artículo 65.1 de la LOTC, cuando por turno corresponda, se señalará fecha para la deliberación.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