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381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agosto de 1983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la pieza incidental de pobreza del presente recurso y en ella ha dictado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En 21 de abril pasado, don Hammoud Hammoud dirigió a este Tribunal escrito solicitando amparo constitucional respecto del acuerdo de desahucio de la vivienda que ocupa en Oviedo.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Al recurrente le fueron nombrados Abogado y Procurador del turno de oficio, quienes formalizaron las demandas de amparo y de pobreza.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Formada la pieza para tramitar el incidente de pobreza, se acordó traer a la misma certificación de la Delegación de Hacienda de Oviedo en que consta que el demandante de amparo no figura como contribuyente del Impuesto de Licencia Fiscal de Industriales y Profesionales. De dicha certificación se dio vista al Ministerio Fiscal y al Abogado del Estado, acordándose oírlos acerca de la posible habilitación de pobreza al recurrente, ambos han manifestado que nada oponen a dicha habilitación.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De la demanda principal se infiere que la materia sobre que versa la pretensión de amparo corresponde a la jurisdicción de este Tribunal. Asimismo la situación económica expuesta en la demanda incidental aparece confirmada con la certificación de la Delegación de Hacienda; el interesado es estudiante que carece de ingresos por su trabajo y que vive de la cantidad de 35.000 pesetas que le envía su familia en Siria. Y no se han opuesto a la habilitación de pobreza el Ministerio Fiscal ni el Abogado del Estado, por lo que se está en el supuesto de hecho previsto en el art. 4 de las Normas acerca de la defensa por pobre en los procesos constitucionales «Boletín Oficial del Estado» de 9 de febrero de 1983).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la Sección acuerda habilitar de pobreza en este recurso al demandante en amparo, don Hammoud Hammoud.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tres de agosto de mil novecientos ochenta y tres.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