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ha tenido su entrada el 29 de abril de 1983, «Construcciones e Ingeniería, S.A. (CONINSA)» ha interpuesto recurso de amparo contra la Sentencia del Tribunal Central de Trabajo, de 8 de febrero de 1983, por la que fue desestimado el recurso de suplicación núm. 2414/1982 formalizado por dicha Sociedad contra un Auto de 7 de abril de 1982, dictado por la Magistratura de Trabajo núm. 2 de Granada, condenando a la Sociedad al abono de determinados salarios de tramitación a don Francisco Rodríguez Fernández, don José López y don Francisco Rodríguez López, en ejecución provisional de una Sentencia de dicha Magistratura núm. 2, de 14 de abril de 1980, que ya había sido revocada por otra Sentencia dictada en suplicación por el Tribunal Central de Trabajo. </w:t>
      </w:r>
    </w:p>
    <w:p w:rsidRPr="00C21FFE" w:rsidR="00AD51A7" w:rsidRDefault="008777C4">
      <w:pPr>
        <w:rPr/>
      </w:pPr>
      <w:r w:rsidRPr="&lt;w:rPr xmlns:w=&quot;http://schemas.openxmlformats.org/wordprocessingml/2006/main&quot;&gt;&lt;w:lang w:val=&quot;es-ES_tradnl&quot; /&gt;&lt;/w:rPr&gt;">
        <w:rPr/>
        <w:t xml:space="preserve">En la Sentencia impugnada se hace constar por la Sala que el escrito de formalización del recurso de casación no hacía referencia al Auto de 7 de abril de 1982, sino a otro Auto de 18 de marzo de 1982, cuya revocación se solicitaba en dicho escrito y contra el que la empresa había promovido un incidente de nulidad de actuaciones, en relación con el que la misma Sala resolvía en la misma fecha otro recurso de suplicación. La explicación que la demandante de amparo da a ello es que ambos recursos de suplicación se habían formalizado con el mismo escrito, afirmando ignorar en qué momento se produjo la confusión. </w:t>
      </w:r>
    </w:p>
    <w:p w:rsidRPr="00C21FFE" w:rsidR="00AD51A7" w:rsidRDefault="008777C4">
      <w:pPr>
        <w:rPr/>
      </w:pPr>
      <w:r w:rsidRPr="&lt;w:rPr xmlns:w=&quot;http://schemas.openxmlformats.org/wordprocessingml/2006/main&quot;&gt;&lt;w:lang w:val=&quot;es-ES_tradnl&quot; /&gt;&lt;/w:rPr&gt;">
        <w:rPr/>
        <w:t xml:space="preserve">La Sociedad demandante de amparo cita como precepto constitucional infringido el art. 24.1 de la C.E. y solicita del Tribunal Constitucional que dicte Sentencia declarando que el Tribunal Central de Trabajo debió haber acordado de oficio la nulidad de las actuaciones practicadas para ejecutar la Sentencia de la Magistratura de Trabajo núm. 2 de Granada. Por otrosí manifiesta la Sociedad recurrente, a los efectos prevenidos en los arts. 160 y siguientes de la Ley de Enjuiciamiento Civil, que formula en la misma fecha otro recurso de amparo contra otra Sentencia del Tribunal Central de Trabajo de 8 de febrero de 1983 (recurso núm. 2416/1982), recaída en incidente dimanante de los mismos Autos de la Magistratura de Trabajo núm. 2 de Granada, habiéndole correspondido al otro recurso de amparo anunciado por la recurrente el núm. 279/1983.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acordó, por providencia de 8 de junio de 1983, hacer saber a la demandante de amparo la posible existencia del motivo de inadmisión de carácter insubsanable, de carecer la demanda manifiestamente de contenido que justifique una decisión por parte del Tribunal Constitucional [art. 50.2 b) de la LOTC], concediendo a la misma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que lo que se pretende por la demandante es imponer un criterio de interpretación y aplicación de normas, sustitutorio del mantenido por el Tribunal Central de Trabajo, al que se había privado de las argumentaciones necesarias para estudiarlo, derecho no concedido por el art. 24 de la C.E., por lo que interesó se dictase Auto acordando la inadmisión de la demanda en base 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 amparo insistió en que la «omisión» del Tribunal Central de Trabajo, que supuso el ejecutar una Sentencia ya revocada por el propio Tribunal Central de Trabajo, constituía una violación del art. 24.1 de la C.E., insinuando incluso que el pretendido agravio habría afectado al derecho de igualdad ante la Ley (art. 14 de la C.E.) y negando que exista la carencia manifiesta de contenido de la demanda a que se refiere el art. 50.2 b) de la LOTC. Por todo lo cual, solicitó se acordase la admisión del recurso y que se dictase Sentencia en los términos interesados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total y manifiesta falta de contenido de la demanda que justifique una decisión de fondo por parte del Tribunal Constitucional apenas precisa, por su evidencia, de ser razonada.  La Sociedad solicitante de amparo pretende haber sufrido indefensión y la violación de su derecho a la tutela judicial efectiva con motivo de que el Tribunal Central de Trabajo no se pronunció sobre una determinada cuestión que, por causas sólo imputables, en principio, bien a la propia solicitante de amparo o bien a su representación o asistencia letrada, ni siquiera llegó a ser planteada ante dicho Tribunal Central. Pero es evidente que tal pretendida «omisión» del Tribunal, consistente en no haber planteado de oficio dicha cuestión, no pudo haber ocasionado la indefensión de la recurrente ni pudo haber afectado a su derecho a obtener la tutela judicial efectiva, derecho que existirá siempre que haya sido promovida dicha tutela por los cauces procesales oportunos.  Y menos todavía tienen que ver los hechos a que se refiere la demanda con la insinuada infracción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aunque no hubiera llegado a producirse la defectuosa formulación por parte de la Sociedad del recurso de súplica a que se ha hecho referencia, ello no supondría en absoluto la admisibilidad de la presente demanda de amparo.  Pues la recurrente pretende plantear ante este Tribunal Constitucional la cuestión de los efectos de la Sentencia de la Magistratura de Trabajo núm. 2 de Granada, de 14 de abril de 1980, una vez que dicha Sentencia había sido revocada.</w:t>
      </w:r>
    </w:p>
    <w:p w:rsidRPr="00C21FFE" w:rsidR="00AD51A7" w:rsidRDefault="008777C4">
      <w:pPr>
        <w:rPr/>
      </w:pPr>
      <w:r w:rsidRPr="&lt;w:rPr xmlns:w=&quot;http://schemas.openxmlformats.org/wordprocessingml/2006/main&quot;&gt;&lt;w:lang w:val=&quot;es-ES_tradnl&quot; /&gt;&lt;/w:rPr&gt;">
        <w:rPr/>
        <w:t xml:space="preserve">Y, concretamente, la cuestión de si es procedente la «ejecución provisional» de dicha Sentencia y el abono de los salarios de tramitación en aplicación de los arts.  227 y 228 de la Ley de Procedimiento Laboral y demás normas aplicables.  Pero se trata manifiestamente de una cuestión de mera legalidad, que no guarda relación alguna con eventuales lesiones de derechos susceptibles de amparo constitucional y sobre la que, por lo tanto, este Tribunal Constitucional no debe efectuar pronunciamiento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cabe apreciar en este caso el motivo de inadmisión previsto en el art.  50.2 b) de la LOTC.  Y aunque sería posible que el Tribunal Constitucional acordase la acumulación de la presente demanda con la formulada en el recurso de amparo 279/1983, dada la conexión existente entre sus respectivos objetos, la manifiesta falta de contenido constitucional del presente recurso hace que sea inútil la formación de la correspondiente pieza separada a tales efectos.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acordó la inadmisión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