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597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24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la fecha y en los conflictos referenciados,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fecha 29 de julio de 1983, por el Gobierno vasco se promovieron conflictos positivos de competencia, que se registraron bajo los núms. 551, 552 y 553/1983, representado aquél, respectivamente, por los Abogados don Santiago Aranzadi Martínez-Inchausti, don Javier Madariaga Zamalloa y don Pedro José Caballero Lasquibar, el primero en relación con la resolución de 13 de mayo de 1983, de la Dirección General de los Registros y del Notariado, por la que se anunciaban Registros de la Propiedad para su provisión en concurso ordinario núm. 197, existentes en dicha fecha en toda España, en lo que se refiere a las vacantes del País Vasco; el segundo con respecto a la Resolución de 16 de mayo de 1983, de la Dirección General de los Registros y del Notariado, por la que se anunciaba la provisión ordinaria de Notarías vacantes correspondientes a los grupos y turnos que se expresan, existentes en dicha fecha en toda España, en lo que se refiere al ámbito del País Vasco, y el tercero en relación con la Orden de 16 de mayo de 1983, del Ministerio de Justicia, por la que se convocaba oposiciones libres a Notarías vacantes en los Colegios Notariales de Albacete, Bilbao, Burgos, Granada, Las Palmas, Valencia, Valladolid y Zaragoza, en lo que se refiere al ámbito del País Vasco. En cuyos conflictos se dictó providencias, en 5 de agosto de 1983, acordando su admisión a trámite y dando traslado al Gobierno para que en el plazo de veinte días aportara los documentos y alegaciones que considerase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en representación del Gobierno, presentó escrito ante este Tribunal el 18 de agosto de 1983, en el que por medio de otrosí solicitaba la acumulación de dichos conflictos, núms. 551, 552 y 553/1983, por estimar que concurría una íntima conexión entre las materias objeto de los mismos que justificaba la unidad de su tramitación y decisión, con suspensión del plazo de alegaciones hasta que se resolviese sobre el incidente de acumulación, recayendo providencia de la Sección Cuarta, de 29 de septiembre de 1983, por la que se acordaba conceder un plazo común de diez días a las respectivas representaciones del Gobierno vasco en los tres conflictos para que alegasen sobre la acumulación solicitada, sin que ninguna de ellas lo haya verificado, y se acordó, asimismo, la suspensión del plazo para alegaciones del Abogado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conexión entre las materias objeto de los conflictos núms. 551, 552 y 553/1983, no justifica la unidad de su tramitación y decisión porque el primero versa sobre una Resolución de 13 de mayo de 1983, de la Dirección General de los Registros y del Notariado, por la que se anunciaban Registros de la Propiedad para su provisión en concurso ordinario; el segundo sobre otra Resolución de la misma Dirección General, de 16 de mayo de 1983, referente a la provisión ordinaria de Notarías vacantes correspondientes a los grupos y turnos que se expresan; y el tercero sobre una Orden del Ministerio de Justicia, de 16 de mayo de 1983, por la que se convocaba oposiciones libres a Notarías vacantes en varios Colegios Notariales.</w:t>
      </w:r>
    </w:p>
    <w:p w:rsidRPr="00C21FFE" w:rsidR="00AD51A7" w:rsidRDefault="008777C4">
      <w:pPr>
        <w:rPr/>
      </w:pPr>
      <w:r w:rsidRPr="&lt;w:rPr xmlns:w=&quot;http://schemas.openxmlformats.org/wordprocessingml/2006/main&quot;&gt;&lt;w:lang w:val=&quot;es-ES_tradnl&quot; /&gt;&lt;/w:rPr&gt;">
        <w:rPr/>
        <w:t xml:space="preserve">Por otra parte, la tramitación dada al conflicto núm.  171/1983, que versaba sobre igual materia que el 553/1983, aconseja, asimismo, la tramitación y decisión separada.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que, en su virtud, el Tribunal Constitucional acuerda no haber lugar a la acumulación de los conflictos de competencia núms.  551, 552 y 553/1983, solicitada por el Abogado del Estado, a quien, alzándose la suspensión que venía acordada, se</w:t>
      </w:r>
    </w:p>
    <w:p w:rsidRPr="" w:rsidR="00AD51A7" w:rsidRDefault="008777C4">
      <w:pPr>
        <w:rPr/>
      </w:pPr>
      <w:r w:rsidRPr="&lt;w:rPr xmlns:w=&quot;http://schemas.openxmlformats.org/wordprocessingml/2006/main&quot;&gt;&lt;w:szCs w:val=&quot;24&quot; /&gt;&lt;/w:rPr&gt;">
        <w:rPr/>
        <w:t xml:space="preserve">concede un nuevo plazo de veinte días para que aporte los documentos y alegaciones que considere convenientes en cada uno de los tres mencionados conflictos.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