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Manuel Arteaga Gurruchaga.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12 de abril, don Manuel Arteaga Gurruchaga interpone recurso de amparo contra la Sentencia de la Audiencia Territorial de Pamplona (Sala de lo Contencioso-Administrativo) de 7 de abril de 1981, devenida firme una vez dictado el Auto de 2 de abril de 1982 de la Sala Cuarta del Tribunal Supremo que declaró desistida la apelación intentada contra la mencionada Sentencia. </w:t>
      </w:r>
    </w:p>
    <w:p w:rsidRPr="00C21FFE" w:rsidR="00AD51A7" w:rsidRDefault="008777C4">
      <w:pPr>
        <w:rPr/>
      </w:pPr>
      <w:r w:rsidRPr="&lt;w:rPr xmlns:w=&quot;http://schemas.openxmlformats.org/wordprocessingml/2006/main&quot;&gt;&lt;w:lang w:val=&quot;es-ES_tradnl&quot; /&gt;&lt;/w:rPr&gt;">
        <w:rPr/>
        <w:t xml:space="preserve">Considera vulnerado el art. 24 de la Constitución y pide la anulación de la indicada Sentencia, con retroacción de lo actuado de manera que se le dé audiencia en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Abierto el trámite previsto en el art. 50 de la LOTC, la Sección Cuarta de este Tribunal mediante providencia del pasado 27 de junio, acordó admitir a trámite el recurso de amparo. </w:t>
      </w:r>
    </w:p>
    <w:p w:rsidRPr="00C21FFE" w:rsidR="00AD51A7" w:rsidRDefault="008777C4">
      <w:pPr>
        <w:rPr/>
      </w:pPr>
      <w:r w:rsidRPr="&lt;w:rPr xmlns:w=&quot;http://schemas.openxmlformats.org/wordprocessingml/2006/main&quot;&gt;&lt;w:lang w:val=&quot;es-ES_tradnl&quot; /&gt;&lt;/w:rPr&gt;">
        <w:rPr/>
        <w:t xml:space="preserve">Por la misma providencia de 16 de mayo de 1984, por la que se abrió el trámite del art. 50, se acordó la apertura de la pieza separada para tramitar la solicitud de suspensión hecha por el recurrente. </w:t>
      </w:r>
    </w:p>
    <w:p w:rsidRPr="00C21FFE" w:rsidR="00AD51A7" w:rsidRDefault="008777C4">
      <w:pPr>
        <w:rPr/>
      </w:pPr>
      <w:r w:rsidRPr="&lt;w:rPr xmlns:w=&quot;http://schemas.openxmlformats.org/wordprocessingml/2006/main&quot;&gt;&lt;w:lang w:val=&quot;es-ES_tradnl&quot; /&gt;&lt;/w:rPr&gt;">
        <w:rPr/>
        <w:t xml:space="preserve">Han comparecido en dicho incidente el recurrente, que abunda en las razones ya expuestas en la demanda para solicitar la suspensión de la Sentencia recurrida, y el Ministerio Fiscal, el cual entiende que, conllevando la ejecución de la Sentencia la demolición de unas obras y el consiguiente cese de un negocio, tal ejecución ocasionaría daños que harían perder al amparo su finalidad sin que, por el contrario, de la suspensión solicitada se sigan daños graves para el interés público o los derechos fundamentales de terceros. Pide, por tanto, que se acceda a la suspensión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Parece evidente, de acuerdo con lo aducido por el Ministerio Fiscal, que la suspensión en la ejecución de la Sentencia impugnada no ocasiona, en el presente caso, daños para los intereses generales o perturbación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cierto, también, que ordenando la Sentencia recurrida la demolición de unas obras efectuadas hace largos años en unos locales en los que el recurrente desarrolla un negocio atendido por él mismo y otros miembros de su familia, la ejecución de dicha Sentencia ocasionaría perjuicios, que aunque no afectasen directamente a los derechos fundamentades del recurrente, privarían de finalidad a su petición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acceder a la suspensión de la ejecución de la Sentencia recurrida dictada por la Sala de lo Contencioso-Administrativo de la Audiencia Territorial de Pamplona, en fecha 7 de abril de 1981,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recurrente, a la Audiencia Territorial de Pamplona y al Ayuntamiento de Azpeitia, para su conocimiento y cumplimiento.</w:t>
      </w:r>
    </w:p>
    <w:p w:rsidRPr="" w:rsidR="00AD51A7" w:rsidRDefault="008777C4">
      <w:pPr>
        <w:rPr/>
      </w:pPr>
      <w:r w:rsidRPr="&lt;w:rPr xmlns:w=&quot;http://schemas.openxmlformats.org/wordprocessingml/2006/main&quot;&gt;&lt;w:szCs w:val=&quot;24&quot; /&gt;&lt;/w:rPr&gt;">
        <w:rPr/>
        <w:t xml:space="preserve">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