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Zulueta y Cebrián, Procurador de los Tribunales, en nombre y representación de «Hermanos Bravo,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procedente del Juzgado de Guardia, en el que tuvo entrada el 26 de noviembre de 1984, don Carlos de Zulueta y Cebrián, Procurador de los Tribunales, interpone recurso de amparo constitucional en nombre y representación de «Hermanos Bravo, S. L.», contra Sentencia del Juzgado de Primera Instancia núm. 17 de los de Madrid, dictada en apelación de la Sentencia de 1 de septiembre de 1984 del Juzgado de Distrito núm. 3 de la misma villa, en procedimiento de desahucio por falta de pago de rentas de local comercial. </w:t>
      </w:r>
    </w:p>
    <w:p w:rsidRPr="00C21FFE" w:rsidR="00AD51A7" w:rsidRDefault="008777C4">
      <w:pPr>
        <w:rPr/>
      </w:pPr>
      <w:r w:rsidRPr="&lt;w:rPr xmlns:w=&quot;http://schemas.openxmlformats.org/wordprocessingml/2006/main&quot;&gt;&lt;w:lang w:val=&quot;es-ES_tradnl&quot; /&gt;&lt;/w:rPr&gt;">
        <w:rPr/>
        <w:t xml:space="preserve">Pide que se declare la nulidad de la resolución judicial impugnada y que se restablezca el derecho de su representada a la defensión y tutela jurisdiccional, así como a la igualdad entre las partes reconocidos en los arts. 24 y 14 de la Constitución Española. </w:t>
      </w:r>
    </w:p>
    <w:p w:rsidRPr="00C21FFE" w:rsidR="00AD51A7" w:rsidRDefault="008777C4">
      <w:pPr>
        <w:rPr/>
      </w:pPr>
      <w:r w:rsidRPr="&lt;w:rPr xmlns:w=&quot;http://schemas.openxmlformats.org/wordprocessingml/2006/main&quot;&gt;&lt;w:lang w:val=&quot;es-ES_tradnl&quot; /&gt;&lt;/w:rPr&gt;">
        <w:rPr/>
        <w:t xml:space="preserve">Por escrito que tuvo entrada en el Tribunal Constitucional el 10 de diciembre de 1984, se solicita la suspensión de la ejecución de la Sentencia recurrida en amparo ya que el lanzamiento produciría a la recurrente perjuicios de imposible o dificil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Juzgado de Primera Instancia núm. 17 de los de Madrid, desestimó el recurso de apelación interpuesto por la entidad «Hermanos Bravo, S. L.» contra la Sentencia dictada por el Juez de Distrito núm. 23 de la misma villa el día 1 de septiembre de 1984 en procedimiento de desahucio de local comercial por impago de rentas. Entendió el Juez de apelación que era necesario ratificar la resolución de instancia, toda vez que era irrelevante la alegación de indefensión formulada por la demandada por el hecho de no haberle sido entregada copia de la demanda en la primera instancia. Estimó que «no puede invocar seriamente dicha causa quien compareció en el proceso y obtuvo la nulidad de actuaciones por ello, máxime cuando repuesto el procedimiento se reprodujo la demanda en el acto del juicio verbal al que compareció». </w:t>
      </w:r>
    </w:p>
    <w:p w:rsidRPr="00C21FFE" w:rsidR="00AD51A7" w:rsidRDefault="008777C4">
      <w:pPr>
        <w:rPr/>
      </w:pPr>
      <w:r w:rsidRPr="&lt;w:rPr xmlns:w=&quot;http://schemas.openxmlformats.org/wordprocessingml/2006/main&quot;&gt;&lt;w:lang w:val=&quot;es-ES_tradnl&quot; /&gt;&lt;/w:rPr&gt;">
        <w:rPr/>
        <w:t xml:space="preserve">b) Alega la recurrente que «todavía hoy no se le ha dado traslado de la demanda» y relata que, el 2 de abril de 1984, compareció en el Juzgado de Distrito núm. 23 de los de Madrid y manifestó que había tenido conocimiento, por uno de los obreros que trabajaban en el local comercial sito en Bravo Murillo, 63, de la existencia de un procedimiento de desahucio; que «Hermanos Bravo, S. L.» nunca había tenido su domicilio social en los lugares designados por el demandante para notificaciones; que desconocia que la propietaria del local litigioso fuese la demandante y que, en fin, si bien existía falta de pago de las mensualidades debidas como renta, ello se debía a que no habían sido pasados los recibos correspondientes a su vencimiento. En el mismo acto hizo consignación de las rentas en que -a su juicio- se sustentaba la demanda. </w:t>
      </w:r>
    </w:p>
    <w:p w:rsidRPr="00C21FFE" w:rsidR="00AD51A7" w:rsidRDefault="008777C4">
      <w:pPr>
        <w:rPr/>
      </w:pPr>
      <w:r w:rsidRPr="&lt;w:rPr xmlns:w=&quot;http://schemas.openxmlformats.org/wordprocessingml/2006/main&quot;&gt;&lt;w:lang w:val=&quot;es-ES_tradnl&quot; /&gt;&lt;/w:rPr&gt;">
        <w:rPr/>
        <w:t xml:space="preserve">c) Continúa el relato de antecedentes señalando la recurrente que, tras tenerla por comparecida y parte, el Juez de Distrito dictó Auto el 25 de abril de 1984 en el que acordó declarar la nulidad de todo lo actuado hasta el momento y desestimar la pretensión de la actora de que el demandado fuera citado en estrados por entender que las citaciones de la parte demandada para juicio se habían efectuado -a instancia de la parte actora- en domicilios inexactos por el tiempo transcurrido sin que se efectuara citación alguna en el local de Bravo Murillo, 63, que era el objeto de desahucio en que la parte demandada tenia su domicilio. </w:t>
      </w:r>
    </w:p>
    <w:p w:rsidRPr="00C21FFE" w:rsidR="00AD51A7" w:rsidRDefault="008777C4">
      <w:pPr>
        <w:rPr/>
      </w:pPr>
      <w:r w:rsidRPr="&lt;w:rPr xmlns:w=&quot;http://schemas.openxmlformats.org/wordprocessingml/2006/main&quot;&gt;&lt;w:lang w:val=&quot;es-ES_tradnl&quot; /&gt;&lt;/w:rPr&gt;">
        <w:rPr/>
        <w:t xml:space="preserve">d) Protesta la solicitante de amparo de que en el acto del juicio solicitó que se le diese traslado de la demanda y alegó indefensión; que ignora si la demandante es propietaria y por qué concepto; que ha abonado todas las cantidades e incluso mayor cantidad, superando con mucho las rentas que se dicen adeudadas, que ha enviado varios giros,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producido indefensión, prohibida por el art. 24 de la C. E., ya que no se le ha dado traslado de la demanda «a pesar de que solicitó dicho traslado el día de la comparecencia oral en juicio, a través de su Procurador y Abogado». </w:t>
      </w:r>
    </w:p>
    <w:p w:rsidRPr="00C21FFE" w:rsidR="00AD51A7" w:rsidRDefault="008777C4">
      <w:pPr>
        <w:rPr/>
      </w:pPr>
      <w:r w:rsidRPr="&lt;w:rPr xmlns:w=&quot;http://schemas.openxmlformats.org/wordprocessingml/2006/main&quot;&gt;&lt;w:lang w:val=&quot;es-ES_tradnl&quot; /&gt;&lt;/w:rPr&gt;">
        <w:rPr/>
        <w:t xml:space="preserve">Asimismo la solicitante de amparo reitera sus protestas de que, en síntesis, la demandante no le pasó los recibos, que la intentó desahuciar de mala fe, que dio domicilios incorrectos con la finalidad de originar indefensión; que se niega a recibir las rentas, etc.,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7 de diciembre de 1984, que tuvo entrada en el Tribunal el dia 10 siguiente, la solicitante de amparo pide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16 de enero, la Sección Tercera de este Tribunal puso de manifiesto a la recurrente y al Ministerio Fiscal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marcado por la referida providencia han presentado sus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la recurrente reitera los argumentos ya expuestos en la demanda para sostener que se ha producido indefensión, argumentos que en lo sustancial se contraen a la afirmación de que no ha llegado a conocer la demanda dirigida contra ella; de que ha pagado o consignado todas las rentas que se decían debidas y que incluso se ha dictado, sin que le diera previamente traslado para instrucción, la Sentencia de apelación contra la que recurre. </w:t>
      </w:r>
    </w:p>
    <w:p w:rsidRPr="00C21FFE" w:rsidR="00AD51A7" w:rsidRDefault="008777C4">
      <w:pPr>
        <w:rPr/>
      </w:pPr>
      <w:r w:rsidRPr="&lt;w:rPr xmlns:w=&quot;http://schemas.openxmlformats.org/wordprocessingml/2006/main&quot;&gt;&lt;w:lang w:val=&quot;es-ES_tradnl&quot; /&gt;&lt;/w:rPr&gt;">
        <w:rPr/>
        <w:t xml:space="preserve">El Ministerio Fiscal, por su parte, después de hacer un resumen de los hechos que se deducen de la demanda y de la documentación que la acompaña, sostiene que toda la demanda se apoya en una defectuosa comprensión del procedimiento regulado en el art. 1.563 de la Ley de Enjuiciamiento Civil, el cual, de acuerdo con lo dispuesto en el art. 720 de la misma Ley, se inicia con papeleta de demanda. Afirma asimismo que, de acuerdo con el art. 279.2 de la mencionada Ley procesal, una vez que la recurrente se dio por enterada de la demanda dirigida contra ella, la notificación defectuosa surtió todos los efectos. Añade que, habiendo comparecido al acto del juicio verbal después de obtener la nulidad de todo lo actuado con anterioridad y habiendo dispuesto en el curso de dicho juicio de la posibilidad de alegar cuanto estimó por conveniente y de obtener la realización de las pruebas que propuso, no cabe sostener, en absoluto, que se le haya colocado en la situación de indefensión que dice haber sufrido. Concluye solicitando,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de amparo que expresamente se dirige contra la Sentencia dictada en apelación por el Juzgado de Primera Instancia núm. 17, ha de entenderse también dirigida contra la anterior Sentencia del Juzgado de Distrito núm.  23, también de Madrid, que aquélla vino expresamente a confirmar y que es a la que en realidad se imputa la violación del derecho constitucional garantizado por el art.  24 de la C. E.</w:t>
      </w:r>
    </w:p>
    <w:p w:rsidRPr="00C21FFE" w:rsidR="00AD51A7" w:rsidRDefault="008777C4">
      <w:pPr>
        <w:rPr/>
      </w:pPr>
      <w:r w:rsidRPr="&lt;w:rPr xmlns:w=&quot;http://schemas.openxmlformats.org/wordprocessingml/2006/main&quot;&gt;&lt;w:lang w:val=&quot;es-ES_tradnl&quot; /&gt;&lt;/w:rPr&gt;">
        <w:rPr/>
        <w:t xml:space="preserve">La supuesta violación se habría producido, de una parte, porque la mencionada Sentencia que dispone que el desahucio de la recurrente no habría tenido en cuenta que ésta había pagado, intentado pagar, o consignado las rentas vencidas; de la otra, porque en el juicio en el que la Sentencia se produjo no se habría dado a la recurrente la posibilidad de conocer la demanda que contra ella se dirigía.  Como es evidente, el primero de estos argumentos sólo tendría sentido si este Tribunal fuera una nueva instancia judicial en la que pudieran discutirse los hechos ya fijados en instancias anteriores. Como esto no es así, y el Juez de Distrito declara en su Sentencia, con expresa referencia a las pruebas practicadas en el acto del juicio verbal, que la recurrente debía parte de las rentas que estaba obligada a abonar al arrendador, es evidente que tal argumento no puede ser tomado en consideración para fundamentar una decisión de amparo, y que la demanda carece en este punto de contenido.</w:t>
      </w:r>
    </w:p>
    <w:p w:rsidRPr="00C21FFE" w:rsidR="00AD51A7" w:rsidRDefault="008777C4">
      <w:pPr>
        <w:rPr/>
      </w:pPr>
      <w:r w:rsidRPr="&lt;w:rPr xmlns:w=&quot;http://schemas.openxmlformats.org/wordprocessingml/2006/main&quot;&gt;&lt;w:lang w:val=&quot;es-ES_tradnl&quot; /&gt;&lt;/w:rPr&gt;">
        <w:rPr/>
        <w:t xml:space="preserve">El segundo de los argumentos utilizados, el de que la recurrente no conoció la demanda que contra ella se dirigía, parte de una manifiesta ignorancia del procedimiento legalmente establecido en la Ley de Enjuiciamiento Civil para el juicio verbal, procedimiento que, como señala el Ministerio Fiscal, se inicia por una papeleta de demanda en la que se fijan los elementos básicos de la pretensión y en el que ésta se desarrolla y argumenta en la comparecencia ante el Juez. La recurrente tuvo, en este caso, conocimiento perfectamente suficiente tanto de la papeleta de demanda, como de las razones de la demandante, contra las que presentó sus propios argumentos, como evidencia su comportamiento procesal en las dos instancias en las que ha sido parte.  Su alegato, por tanto, construido sobre el equívoco, no sólo no ofrece indicio alguno de que se haya podido producir la vulneración del derecho constitucional de la que dice haber sido víctima, sino que patentiza, además, una temeridad frente a la cual no podemos dejar de reaccionar.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manifiesta carencia de contenido constitucional de la demanda se pretende encubrir, en efecto, con una argumentación que el más elemental conocimiento de las normas procesales denuncia como inconsistente. La conclusión a la que este razonamiento nos</w:t>
      </w:r>
    </w:p>
    <w:p w:rsidRPr="" w:rsidR="00AD51A7" w:rsidRDefault="008777C4">
      <w:pPr>
        <w:rPr/>
      </w:pPr>
      <w:r w:rsidRPr="&lt;w:rPr xmlns:w=&quot;http://schemas.openxmlformats.org/wordprocessingml/2006/main&quot;&gt;&lt;w:szCs w:val=&quot;24&quot; /&gt;&lt;/w:rPr&gt;">
        <w:rPr/>
        <w:t xml:space="preserve">conduce hace manifiestamente innecesario todo pronunciamiento acerca de la suspensión de la Sentencia impugnada.</w:t>
      </w:r>
    </w:p>
    <w:p w:rsidRPr="" w:rsidR="00AD51A7" w:rsidRDefault="008777C4">
      <w:pPr>
        <w:rPr/>
      </w:pPr>
      <w:r w:rsidRPr="&lt;w:rPr xmlns:w=&quot;http://schemas.openxmlformats.org/wordprocessingml/2006/main&quot;&gt;&lt;w:szCs w:val=&quot;24&quot; /&gt;&lt;/w:rPr&gt;">
        <w:rPr/>
        <w:t xml:space="preserve">Por todo lo expuesto, la Sección ha acordado declarar la inadmisión del presente recurso de amparo e imponer a la recurrente las costas del mismo y una sanción de 25.000 pesetas, no procediendo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